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F63D16" w:rsidR="003118DF" w:rsidP="003118DF" w:rsidRDefault="003118DF" w14:paraId="6788E731" w14:textId="19A6B326">
      <w:pPr>
        <w:spacing w:after="0"/>
        <w:ind w:left="1988" w:hanging="1988"/>
        <w:jc w:val="both"/>
        <w:textAlignment w:val="auto"/>
        <w:rPr>
          <w:rFonts w:ascii="Arial" w:hAnsi="Arial" w:eastAsia="Batang" w:cs="Arial"/>
          <w:b/>
          <w:sz w:val="24"/>
          <w:szCs w:val="24"/>
        </w:rPr>
      </w:pPr>
      <w:r w:rsidRPr="00F63D16">
        <w:rPr>
          <w:rFonts w:ascii="Arial" w:hAnsi="Arial" w:eastAsia="Batang" w:cs="Arial"/>
          <w:b/>
          <w:sz w:val="24"/>
          <w:szCs w:val="24"/>
          <w:lang w:val="de-DE"/>
        </w:rPr>
        <w:t xml:space="preserve">3GPP TSG RAN WG1 #112bis-e  </w:t>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ab/>
      </w:r>
      <w:r w:rsidRPr="00F63D16">
        <w:rPr>
          <w:rFonts w:ascii="Arial" w:hAnsi="Arial" w:eastAsia="Batang" w:cs="Arial"/>
          <w:b/>
          <w:sz w:val="24"/>
          <w:szCs w:val="24"/>
          <w:lang w:val="de-DE"/>
        </w:rPr>
        <w:t xml:space="preserve">                    </w:t>
      </w:r>
      <w:r w:rsidRPr="00F63D16">
        <w:rPr>
          <w:rFonts w:ascii="Arial" w:hAnsi="Arial" w:eastAsia="Batang" w:cs="Arial"/>
          <w:b/>
          <w:bCs/>
          <w:sz w:val="24"/>
          <w:szCs w:val="24"/>
          <w:lang w:val="de-DE"/>
        </w:rPr>
        <w:t xml:space="preserve"> </w:t>
      </w:r>
      <w:r w:rsidRPr="00F63D16" w:rsidR="00F63D16">
        <w:rPr>
          <w:rFonts w:ascii="Arial" w:hAnsi="Arial" w:eastAsia="Batang" w:cs="Arial"/>
          <w:b/>
          <w:sz w:val="24"/>
          <w:szCs w:val="24"/>
          <w:lang w:val="de-DE"/>
        </w:rPr>
        <w:t>R1-2302806</w:t>
      </w:r>
    </w:p>
    <w:p w:rsidRPr="00C91A67" w:rsidR="00C91A67" w:rsidP="003118DF" w:rsidRDefault="003118DF" w14:paraId="4D8FAFB7" w14:textId="0A1A4149">
      <w:pPr>
        <w:spacing w:after="0"/>
        <w:ind w:left="1988" w:hanging="1988"/>
        <w:jc w:val="both"/>
        <w:textAlignment w:val="auto"/>
        <w:rPr>
          <w:rFonts w:ascii="Arial" w:hAnsi="Arial" w:eastAsia="Batang" w:cs="Arial"/>
          <w:b/>
          <w:bCs/>
          <w:sz w:val="24"/>
          <w:szCs w:val="24"/>
        </w:rPr>
      </w:pPr>
      <w:r w:rsidRPr="00F63D16">
        <w:rPr>
          <w:rFonts w:ascii="Arial" w:hAnsi="Arial" w:eastAsia="Batang" w:cs="Arial"/>
          <w:b/>
          <w:sz w:val="24"/>
          <w:szCs w:val="24"/>
          <w:lang w:val="de-DE"/>
        </w:rPr>
        <w:t>e-Meeting, April 17</w:t>
      </w:r>
      <w:r w:rsidRPr="00F63D16">
        <w:rPr>
          <w:rFonts w:ascii="Arial" w:hAnsi="Arial" w:eastAsia="Batang" w:cs="Arial"/>
          <w:b/>
          <w:sz w:val="24"/>
          <w:szCs w:val="24"/>
          <w:vertAlign w:val="superscript"/>
          <w:lang w:val="de-DE"/>
        </w:rPr>
        <w:t>th</w:t>
      </w:r>
      <w:r w:rsidRPr="00F63D16">
        <w:rPr>
          <w:rFonts w:ascii="Arial" w:hAnsi="Arial" w:eastAsia="Batang" w:cs="Arial"/>
          <w:b/>
          <w:sz w:val="24"/>
          <w:szCs w:val="24"/>
          <w:lang w:val="de-DE"/>
        </w:rPr>
        <w:t xml:space="preserve"> – April 26</w:t>
      </w:r>
      <w:r w:rsidRPr="00F63D16">
        <w:rPr>
          <w:rFonts w:ascii="Arial" w:hAnsi="Arial" w:eastAsia="Batang" w:cs="Arial"/>
          <w:b/>
          <w:sz w:val="24"/>
          <w:szCs w:val="24"/>
          <w:vertAlign w:val="superscript"/>
          <w:lang w:val="de-DE"/>
        </w:rPr>
        <w:t>th</w:t>
      </w:r>
      <w:r w:rsidRPr="00F63D16">
        <w:rPr>
          <w:rFonts w:ascii="Arial" w:hAnsi="Arial" w:eastAsia="Batang" w:cs="Arial"/>
          <w:b/>
          <w:sz w:val="24"/>
          <w:szCs w:val="24"/>
          <w:lang w:val="de-DE"/>
        </w:rPr>
        <w:t>, 2023</w:t>
      </w:r>
    </w:p>
    <w:p w:rsidRPr="00D15CAC" w:rsidR="00181951" w:rsidP="00B9289C" w:rsidRDefault="00181951" w14:paraId="440BB4BF" w14:textId="77777777">
      <w:pPr>
        <w:spacing w:after="0"/>
        <w:ind w:left="1988" w:hanging="1988"/>
        <w:jc w:val="both"/>
        <w:rPr>
          <w:rFonts w:ascii="Arial" w:hAnsi="Arial" w:cs="Arial"/>
          <w:b/>
          <w:sz w:val="24"/>
          <w:szCs w:val="24"/>
        </w:rPr>
      </w:pPr>
    </w:p>
    <w:p w:rsidRPr="00DD2121" w:rsidR="00C933B5" w:rsidP="00C933B5" w:rsidRDefault="00C933B5" w14:paraId="67708302" w14:textId="77777777">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r>
      <w:r w:rsidRPr="00DD2121">
        <w:rPr>
          <w:rFonts w:ascii="Arial" w:hAnsi="Arial" w:cs="Arial"/>
          <w:b/>
          <w:sz w:val="24"/>
          <w:szCs w:val="24"/>
        </w:rPr>
        <w:t>Intel Corporation</w:t>
      </w:r>
    </w:p>
    <w:p w:rsidRPr="00C70259" w:rsidR="00C933B5" w:rsidP="00C933B5" w:rsidRDefault="00C933B5" w14:paraId="625ED2C5" w14:textId="6231E21E">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Pr="003554C8" w:rsidR="003554C8">
        <w:rPr>
          <w:rFonts w:ascii="Arial" w:hAnsi="Arial" w:cs="Arial"/>
          <w:b/>
          <w:sz w:val="24"/>
          <w:szCs w:val="24"/>
        </w:rPr>
        <w:t>On bandwidth aggregation for positioning measurements</w:t>
      </w:r>
    </w:p>
    <w:p w:rsidRPr="005C463C" w:rsidR="00C933B5" w:rsidP="00C933B5" w:rsidRDefault="00C933B5" w14:paraId="6AC8B0BF" w14:textId="5C27DBE9">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Pr="00E9150B" w:rsidR="00E9150B">
        <w:rPr>
          <w:rFonts w:ascii="Arial" w:hAnsi="Arial" w:cs="Arial"/>
          <w:b/>
          <w:sz w:val="24"/>
          <w:szCs w:val="24"/>
        </w:rPr>
        <w:t>9.5.</w:t>
      </w:r>
      <w:r w:rsidR="00927CB3">
        <w:rPr>
          <w:rFonts w:ascii="Arial" w:hAnsi="Arial" w:cs="Arial"/>
          <w:b/>
          <w:sz w:val="24"/>
          <w:szCs w:val="24"/>
        </w:rPr>
        <w:t>4</w:t>
      </w:r>
    </w:p>
    <w:p w:rsidR="00672D10" w:rsidP="00C933B5" w:rsidRDefault="00C933B5" w14:paraId="30317FC8" w14:textId="77777777">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r>
      <w:r w:rsidRPr="009925AF">
        <w:rPr>
          <w:rFonts w:ascii="Arial" w:hAnsi="Arial" w:cs="Arial"/>
          <w:b/>
          <w:sz w:val="24"/>
          <w:szCs w:val="24"/>
        </w:rPr>
        <w:t>Discussion and Decision</w:t>
      </w:r>
    </w:p>
    <w:p w:rsidRPr="00443753" w:rsidR="00DE588B" w:rsidP="00DE588B" w:rsidRDefault="00DE588B" w14:paraId="75FFE0D0" w14:textId="77777777">
      <w:pPr>
        <w:pStyle w:val="Heading1"/>
        <w:textAlignment w:val="auto"/>
        <w:rPr>
          <w:lang w:val="en-US"/>
        </w:rPr>
      </w:pPr>
      <w:bookmarkStart w:name="_Ref506539118" w:id="0"/>
      <w:r w:rsidRPr="00443753">
        <w:rPr>
          <w:lang w:val="en-US"/>
        </w:rPr>
        <w:t>Introduction</w:t>
      </w:r>
      <w:bookmarkEnd w:id="0"/>
    </w:p>
    <w:p w:rsidR="00707BD0" w:rsidP="00D91D43" w:rsidRDefault="00AA16F3" w14:paraId="299D8B93" w14:textId="6BE779D4">
      <w:pPr>
        <w:pStyle w:val="BodyText"/>
        <w:spacing w:before="120" w:after="180"/>
        <w:rPr>
          <w:lang w:val="en-US" w:eastAsia="zh-CN"/>
        </w:rPr>
      </w:pPr>
      <w:r>
        <w:rPr>
          <w:lang w:val="en-US" w:eastAsia="zh-CN"/>
        </w:rPr>
        <w:t xml:space="preserve">At the RAN1#112 meeting, the following </w:t>
      </w:r>
      <w:r w:rsidR="008056C3">
        <w:rPr>
          <w:lang w:val="en-US" w:eastAsia="zh-CN"/>
        </w:rPr>
        <w:t xml:space="preserve">agreements were made regarding </w:t>
      </w:r>
      <w:r w:rsidRPr="008056C3" w:rsidR="008056C3">
        <w:rPr>
          <w:lang w:val="en-US" w:eastAsia="zh-CN"/>
        </w:rPr>
        <w:t>bandwidth aggregation for positioning measurements</w:t>
      </w:r>
      <w:r w:rsidR="008056C3">
        <w:rPr>
          <w:lang w:val="en-US" w:eastAsia="zh-CN"/>
        </w:rPr>
        <w:t xml:space="preserve"> </w:t>
      </w:r>
      <w:r w:rsidR="00430725">
        <w:rPr>
          <w:lang w:val="en-US" w:eastAsia="zh-CN"/>
        </w:rPr>
        <w:fldChar w:fldCharType="begin"/>
      </w:r>
      <w:r w:rsidR="00430725">
        <w:rPr>
          <w:lang w:val="en-US" w:eastAsia="zh-CN"/>
        </w:rPr>
        <w:instrText xml:space="preserve"> REF _Ref129631677 \r \h </w:instrText>
      </w:r>
      <w:r w:rsidR="00430725">
        <w:rPr>
          <w:lang w:val="en-US" w:eastAsia="zh-CN"/>
        </w:rPr>
      </w:r>
      <w:r w:rsidR="00430725">
        <w:rPr>
          <w:lang w:val="en-US" w:eastAsia="zh-CN"/>
        </w:rPr>
        <w:fldChar w:fldCharType="separate"/>
      </w:r>
      <w:r w:rsidR="003C44A9">
        <w:rPr>
          <w:lang w:val="en-US" w:eastAsia="zh-CN"/>
        </w:rPr>
        <w:t>[1]</w:t>
      </w:r>
      <w:r w:rsidR="00430725">
        <w:rPr>
          <w:lang w:val="en-US" w:eastAsia="zh-CN"/>
        </w:rPr>
        <w:fldChar w:fldCharType="end"/>
      </w:r>
      <w:r w:rsidRPr="00AE5E7B" w:rsidR="00AE5E7B">
        <w:rPr>
          <w:lang w:val="en-US" w:eastAsia="zh-CN"/>
        </w:rPr>
        <w:t>:</w:t>
      </w:r>
    </w:p>
    <w:p w:rsidRPr="008056C3" w:rsidR="008056C3" w:rsidP="008056C3" w:rsidRDefault="008056C3" w14:paraId="7C9295D5"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1E8B09F6" w14:textId="77777777">
      <w:pPr>
        <w:overflowPunct/>
        <w:autoSpaceDE/>
        <w:autoSpaceDN/>
        <w:adjustRightInd/>
        <w:snapToGrid w:val="0"/>
        <w:spacing w:after="0"/>
        <w:jc w:val="both"/>
        <w:textAlignment w:val="auto"/>
        <w:rPr>
          <w:rFonts w:eastAsia="Batang"/>
          <w:bCs/>
          <w:lang w:val="en-GB"/>
        </w:rPr>
      </w:pPr>
      <w:r w:rsidRPr="008056C3">
        <w:rPr>
          <w:rFonts w:eastAsia="Batang"/>
          <w:bCs/>
          <w:lang w:val="en-GB"/>
        </w:rPr>
        <w:t xml:space="preserve">To enable PRS bandwidth aggregation between PRS in two or three different PFLs, the following conditions should be satisfied for the aggregated PRS resources from a TRP across the aggregated PFLs:  </w:t>
      </w:r>
    </w:p>
    <w:p w:rsidRPr="008056C3" w:rsidR="008056C3" w:rsidP="008056C3" w:rsidRDefault="008056C3" w14:paraId="5709E653"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In the same slot, in same symbols, by the same TRP associated with the same ARP, from the same RF chain (</w:t>
      </w:r>
      <w:proofErr w:type="gramStart"/>
      <w:r w:rsidRPr="008056C3">
        <w:rPr>
          <w:lang w:val="en-GB"/>
        </w:rPr>
        <w:t>i.e.</w:t>
      </w:r>
      <w:proofErr w:type="gramEnd"/>
      <w:r w:rsidRPr="008056C3">
        <w:rPr>
          <w:lang w:val="en-GB"/>
        </w:rPr>
        <w:t xml:space="preserve"> the same antenna), this implies </w:t>
      </w:r>
    </w:p>
    <w:p w:rsidRPr="008056C3" w:rsidR="008056C3" w:rsidP="008056C3" w:rsidRDefault="008056C3" w14:paraId="31D5F4B1" w14:textId="77777777">
      <w:pPr>
        <w:numPr>
          <w:ilvl w:val="1"/>
          <w:numId w:val="23"/>
        </w:numPr>
        <w:overflowPunct/>
        <w:autoSpaceDE/>
        <w:autoSpaceDN/>
        <w:adjustRightInd/>
        <w:snapToGrid w:val="0"/>
        <w:spacing w:after="0"/>
        <w:ind w:hanging="363"/>
        <w:contextualSpacing/>
        <w:jc w:val="both"/>
        <w:textAlignment w:val="auto"/>
        <w:rPr>
          <w:lang w:val="en-GB"/>
        </w:rPr>
      </w:pPr>
      <w:r w:rsidRPr="008056C3">
        <w:rPr>
          <w:rFonts w:eastAsia="Batang"/>
          <w:lang w:val="en-GB"/>
        </w:rPr>
        <w:t>FFS: The same gNB Tx TEG and the same UE Rx TEG, the maximum TX timing error margin</w:t>
      </w:r>
    </w:p>
    <w:p w:rsidRPr="008056C3" w:rsidR="008056C3" w:rsidP="008056C3" w:rsidRDefault="008056C3" w14:paraId="7818EB69" w14:textId="77777777">
      <w:pPr>
        <w:numPr>
          <w:ilvl w:val="1"/>
          <w:numId w:val="23"/>
        </w:numPr>
        <w:overflowPunct/>
        <w:autoSpaceDE/>
        <w:autoSpaceDN/>
        <w:adjustRightInd/>
        <w:snapToGrid w:val="0"/>
        <w:spacing w:after="0"/>
        <w:ind w:hanging="363"/>
        <w:contextualSpacing/>
        <w:jc w:val="both"/>
        <w:textAlignment w:val="auto"/>
        <w:rPr>
          <w:lang w:val="en-GB"/>
        </w:rPr>
      </w:pPr>
      <w:r w:rsidRPr="008056C3">
        <w:rPr>
          <w:lang w:val="en-GB"/>
        </w:rPr>
        <w:t>The same QCL</w:t>
      </w:r>
    </w:p>
    <w:p w:rsidRPr="008056C3" w:rsidR="008056C3" w:rsidP="008056C3" w:rsidRDefault="008056C3" w14:paraId="6F0C156D" w14:textId="77777777">
      <w:pPr>
        <w:numPr>
          <w:ilvl w:val="0"/>
          <w:numId w:val="23"/>
        </w:numPr>
        <w:overflowPunct/>
        <w:autoSpaceDE/>
        <w:autoSpaceDN/>
        <w:adjustRightInd/>
        <w:snapToGrid w:val="0"/>
        <w:spacing w:after="0"/>
        <w:contextualSpacing/>
        <w:jc w:val="both"/>
        <w:textAlignment w:val="auto"/>
        <w:rPr>
          <w:lang w:val="en-GB"/>
        </w:rPr>
      </w:pPr>
      <w:r w:rsidRPr="008056C3">
        <w:rPr>
          <w:rFonts w:eastAsia="Batang"/>
          <w:lang w:val="en-GB"/>
        </w:rPr>
        <w:t xml:space="preserve">The same number of symbols, symbol location within one slot, </w:t>
      </w:r>
      <w:r w:rsidRPr="008056C3">
        <w:rPr>
          <w:lang w:val="en-GB"/>
        </w:rPr>
        <w:t xml:space="preserve">repetition factor, </w:t>
      </w:r>
    </w:p>
    <w:p w:rsidRPr="008056C3" w:rsidR="008056C3" w:rsidP="008056C3" w:rsidRDefault="008056C3" w14:paraId="3D9EE139" w14:textId="77777777">
      <w:pPr>
        <w:numPr>
          <w:ilvl w:val="0"/>
          <w:numId w:val="23"/>
        </w:numPr>
        <w:overflowPunct/>
        <w:autoSpaceDE/>
        <w:autoSpaceDN/>
        <w:adjustRightInd/>
        <w:snapToGrid w:val="0"/>
        <w:spacing w:after="0"/>
        <w:contextualSpacing/>
        <w:jc w:val="both"/>
        <w:textAlignment w:val="auto"/>
        <w:rPr>
          <w:lang w:val="en-GB"/>
        </w:rPr>
      </w:pPr>
      <w:r w:rsidRPr="008056C3">
        <w:rPr>
          <w:rFonts w:eastAsia="Batang"/>
          <w:lang w:val="en-GB"/>
        </w:rPr>
        <w:t>FFS: the same periodicity and slot offset</w:t>
      </w:r>
    </w:p>
    <w:p w:rsidRPr="008056C3" w:rsidR="008056C3" w:rsidP="008056C3" w:rsidRDefault="008056C3" w14:paraId="13330D78" w14:textId="77777777">
      <w:pPr>
        <w:numPr>
          <w:ilvl w:val="0"/>
          <w:numId w:val="23"/>
        </w:numPr>
        <w:overflowPunct/>
        <w:autoSpaceDE/>
        <w:autoSpaceDN/>
        <w:adjustRightInd/>
        <w:snapToGrid w:val="0"/>
        <w:spacing w:after="0"/>
        <w:contextualSpacing/>
        <w:jc w:val="both"/>
        <w:textAlignment w:val="auto"/>
        <w:rPr>
          <w:lang w:val="en-GB"/>
        </w:rPr>
      </w:pPr>
      <w:r w:rsidRPr="008056C3">
        <w:rPr>
          <w:rFonts w:eastAsia="Batang"/>
          <w:lang w:val="en-GB"/>
        </w:rPr>
        <w:t>FFS muting pattern</w:t>
      </w:r>
    </w:p>
    <w:p w:rsidRPr="008056C3" w:rsidR="008056C3" w:rsidP="008056C3" w:rsidRDefault="008056C3" w14:paraId="28986C31"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 xml:space="preserve">The same numerology, </w:t>
      </w:r>
      <w:proofErr w:type="gramStart"/>
      <w:r w:rsidRPr="008056C3">
        <w:rPr>
          <w:lang w:val="en-GB"/>
        </w:rPr>
        <w:t>i.e.</w:t>
      </w:r>
      <w:proofErr w:type="gramEnd"/>
      <w:r w:rsidRPr="008056C3">
        <w:rPr>
          <w:lang w:val="en-GB"/>
        </w:rPr>
        <w:t xml:space="preserve"> the same CP and SCS</w:t>
      </w:r>
    </w:p>
    <w:p w:rsidRPr="008056C3" w:rsidR="008056C3" w:rsidP="008056C3" w:rsidRDefault="008056C3" w14:paraId="7A7B6518"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The same or different bandwidths</w:t>
      </w:r>
    </w:p>
    <w:p w:rsidRPr="008056C3" w:rsidR="008056C3" w:rsidP="008056C3" w:rsidRDefault="008056C3" w14:paraId="6AE24CFE"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 xml:space="preserve">The same comb </w:t>
      </w:r>
      <w:proofErr w:type="gramStart"/>
      <w:r w:rsidRPr="008056C3">
        <w:rPr>
          <w:lang w:val="en-GB"/>
        </w:rPr>
        <w:t>size</w:t>
      </w:r>
      <w:proofErr w:type="gramEnd"/>
    </w:p>
    <w:p w:rsidRPr="008056C3" w:rsidR="008056C3" w:rsidP="008056C3" w:rsidRDefault="008056C3" w14:paraId="06B08F1C"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 xml:space="preserve">FFS: The same number of PRS resource sets and resources for a TRP </w:t>
      </w:r>
    </w:p>
    <w:p w:rsidRPr="008056C3" w:rsidR="008056C3" w:rsidP="008056C3" w:rsidRDefault="008056C3" w14:paraId="3E6EC8C3"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The same power per subcarrier</w:t>
      </w:r>
    </w:p>
    <w:p w:rsidRPr="008056C3" w:rsidR="008056C3" w:rsidP="008056C3" w:rsidRDefault="008056C3" w14:paraId="3B18C565"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FFS: the</w:t>
      </w:r>
      <w:r w:rsidRPr="008056C3">
        <w:rPr>
          <w:rFonts w:eastAsia="Batang"/>
          <w:lang w:val="en-GB"/>
        </w:rPr>
        <w:t xml:space="preserve"> same </w:t>
      </w:r>
      <w:r w:rsidRPr="008056C3">
        <w:rPr>
          <w:rFonts w:eastAsia="Batang"/>
          <w:i/>
          <w:lang w:val="en-GB"/>
        </w:rPr>
        <w:t>NR-DL-PRS-SFN0-Offset</w:t>
      </w:r>
      <w:r w:rsidRPr="008056C3">
        <w:rPr>
          <w:rFonts w:eastAsia="Batang"/>
          <w:lang w:val="en-GB"/>
        </w:rPr>
        <w:t xml:space="preserve"> </w:t>
      </w:r>
    </w:p>
    <w:p w:rsidRPr="008056C3" w:rsidR="008056C3" w:rsidP="008056C3" w:rsidRDefault="008056C3" w14:paraId="40598464"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Aggregated PFLs are configured on the same aligned numerology grid</w:t>
      </w:r>
    </w:p>
    <w:p w:rsidRPr="008056C3" w:rsidR="008056C3" w:rsidP="008056C3" w:rsidRDefault="008056C3" w14:paraId="4538BBDB" w14:textId="365B06AB">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FFS: How to maintain contiguous PRS pattern across aggregated bandwidths even in the presence of guard tones (</w:t>
      </w:r>
      <w:proofErr w:type="spellStart"/>
      <w:r w:rsidRPr="008056C3">
        <w:rPr>
          <w:lang w:val="en-GB"/>
        </w:rPr>
        <w:t>e.g</w:t>
      </w:r>
      <w:proofErr w:type="spellEnd"/>
      <w:r w:rsidRPr="008056C3">
        <w:rPr>
          <w:lang w:val="en-GB"/>
        </w:rPr>
        <w:t>, PFLs with different RE-offset configurations, PFLs with different point A)</w:t>
      </w:r>
    </w:p>
    <w:p w:rsidRPr="008056C3" w:rsidR="008056C3" w:rsidP="008056C3" w:rsidRDefault="008056C3" w14:paraId="2C8B9DFF"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 xml:space="preserve">Phase continuity between aggregated PFLs </w:t>
      </w:r>
    </w:p>
    <w:p w:rsidRPr="008056C3" w:rsidR="008056C3" w:rsidP="008056C3" w:rsidRDefault="008056C3" w14:paraId="03390686"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3DBBEFB6" w14:textId="77777777">
      <w:pPr>
        <w:overflowPunct/>
        <w:autoSpaceDE/>
        <w:autoSpaceDN/>
        <w:adjustRightInd/>
        <w:snapToGrid w:val="0"/>
        <w:spacing w:after="0"/>
        <w:textAlignment w:val="auto"/>
        <w:rPr>
          <w:lang w:val="en-GB"/>
        </w:rPr>
      </w:pPr>
      <w:r w:rsidRPr="008056C3">
        <w:rPr>
          <w:lang w:val="en-GB"/>
        </w:rPr>
        <w:t>To enable SRS bandwidth aggregation between SRS in two or three carriers, the following conditions should be satisfied for the aggregated SRS resources across the aggregated carriers</w:t>
      </w:r>
    </w:p>
    <w:p w:rsidRPr="008056C3" w:rsidR="008056C3" w:rsidP="008056C3" w:rsidRDefault="008056C3" w14:paraId="6DE7F953" w14:textId="77777777">
      <w:pPr>
        <w:numPr>
          <w:ilvl w:val="0"/>
          <w:numId w:val="23"/>
        </w:numPr>
        <w:overflowPunct/>
        <w:autoSpaceDE/>
        <w:autoSpaceDN/>
        <w:adjustRightInd/>
        <w:snapToGrid w:val="0"/>
        <w:spacing w:after="0"/>
        <w:contextualSpacing/>
        <w:textAlignment w:val="auto"/>
        <w:rPr>
          <w:lang w:val="en-GB"/>
        </w:rPr>
      </w:pPr>
      <w:r w:rsidRPr="008056C3">
        <w:rPr>
          <w:rFonts w:eastAsia="Batang"/>
          <w:bCs/>
          <w:iCs/>
          <w:lang w:val="en-GB"/>
        </w:rPr>
        <w:t>In the same slot, in same symbols, from the same antenna, this implies</w:t>
      </w:r>
    </w:p>
    <w:p w:rsidRPr="008056C3" w:rsidR="008056C3" w:rsidP="008056C3" w:rsidRDefault="008056C3" w14:paraId="7754DEAF" w14:textId="77777777">
      <w:pPr>
        <w:numPr>
          <w:ilvl w:val="1"/>
          <w:numId w:val="23"/>
        </w:numPr>
        <w:overflowPunct/>
        <w:autoSpaceDE/>
        <w:autoSpaceDN/>
        <w:adjustRightInd/>
        <w:snapToGrid w:val="0"/>
        <w:spacing w:after="0"/>
        <w:contextualSpacing/>
        <w:jc w:val="both"/>
        <w:textAlignment w:val="auto"/>
        <w:rPr>
          <w:lang w:val="en-GB"/>
        </w:rPr>
      </w:pPr>
      <w:r w:rsidRPr="008056C3">
        <w:rPr>
          <w:lang w:val="en-GB"/>
        </w:rPr>
        <w:t>FFS: The same gNB Rx TEG and the same UE Tx TEG</w:t>
      </w:r>
    </w:p>
    <w:p w:rsidRPr="008056C3" w:rsidR="008056C3" w:rsidP="008056C3" w:rsidRDefault="008056C3" w14:paraId="0DEFD165" w14:textId="77777777">
      <w:pPr>
        <w:numPr>
          <w:ilvl w:val="1"/>
          <w:numId w:val="23"/>
        </w:numPr>
        <w:overflowPunct/>
        <w:autoSpaceDE/>
        <w:autoSpaceDN/>
        <w:adjustRightInd/>
        <w:snapToGrid w:val="0"/>
        <w:spacing w:after="0"/>
        <w:contextualSpacing/>
        <w:jc w:val="both"/>
        <w:textAlignment w:val="auto"/>
        <w:rPr>
          <w:rFonts w:eastAsia="Batang"/>
          <w:bCs/>
          <w:iCs/>
          <w:lang w:val="en-GB" w:eastAsia="x-none"/>
        </w:rPr>
      </w:pPr>
      <w:r w:rsidRPr="008056C3">
        <w:rPr>
          <w:rFonts w:eastAsia="Batang"/>
          <w:bCs/>
          <w:iCs/>
          <w:lang w:val="en-GB" w:eastAsia="x-none"/>
        </w:rPr>
        <w:t>The same spatial relation</w:t>
      </w:r>
    </w:p>
    <w:p w:rsidRPr="008056C3" w:rsidR="008056C3" w:rsidP="008056C3" w:rsidRDefault="008056C3" w14:paraId="4440BFDF"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 xml:space="preserve">The same </w:t>
      </w:r>
      <w:proofErr w:type="spellStart"/>
      <w:r w:rsidRPr="008056C3">
        <w:rPr>
          <w:rFonts w:eastAsia="Batang"/>
          <w:i/>
          <w:lang w:val="en-GB"/>
        </w:rPr>
        <w:t>startPosition</w:t>
      </w:r>
      <w:proofErr w:type="spellEnd"/>
      <w:r w:rsidRPr="008056C3">
        <w:rPr>
          <w:rFonts w:eastAsia="Batang"/>
          <w:i/>
          <w:lang w:val="en-GB"/>
        </w:rPr>
        <w:t xml:space="preserve">, </w:t>
      </w:r>
      <w:proofErr w:type="spellStart"/>
      <w:r w:rsidRPr="008056C3">
        <w:rPr>
          <w:rFonts w:eastAsia="Batang"/>
          <w:i/>
          <w:lang w:val="en-GB"/>
        </w:rPr>
        <w:t>nrofSymbols</w:t>
      </w:r>
      <w:proofErr w:type="spellEnd"/>
    </w:p>
    <w:p w:rsidRPr="008056C3" w:rsidR="008056C3" w:rsidP="008056C3" w:rsidRDefault="008056C3" w14:paraId="030D9FFD" w14:textId="77777777">
      <w:pPr>
        <w:numPr>
          <w:ilvl w:val="0"/>
          <w:numId w:val="23"/>
        </w:numPr>
        <w:overflowPunct/>
        <w:autoSpaceDE/>
        <w:autoSpaceDN/>
        <w:adjustRightInd/>
        <w:snapToGrid w:val="0"/>
        <w:spacing w:after="0"/>
        <w:contextualSpacing/>
        <w:textAlignment w:val="auto"/>
        <w:rPr>
          <w:lang w:val="en-GB"/>
        </w:rPr>
      </w:pPr>
      <w:r w:rsidRPr="008056C3">
        <w:rPr>
          <w:lang w:val="en-GB"/>
        </w:rPr>
        <w:t xml:space="preserve">FFS: </w:t>
      </w:r>
      <w:proofErr w:type="spellStart"/>
      <w:r w:rsidRPr="008056C3">
        <w:rPr>
          <w:rFonts w:eastAsia="Batang"/>
          <w:i/>
          <w:lang w:val="en-GB"/>
        </w:rPr>
        <w:t>periodicityAndOffset</w:t>
      </w:r>
      <w:proofErr w:type="spellEnd"/>
      <w:r w:rsidRPr="008056C3">
        <w:rPr>
          <w:rFonts w:eastAsia="Batang"/>
          <w:i/>
          <w:lang w:val="en-GB"/>
        </w:rPr>
        <w:t xml:space="preserve">, </w:t>
      </w:r>
      <w:r w:rsidRPr="008056C3">
        <w:rPr>
          <w:rFonts w:eastAsia="Batang"/>
          <w:lang w:val="en-GB"/>
        </w:rPr>
        <w:t>and</w:t>
      </w:r>
      <w:r w:rsidRPr="008056C3">
        <w:rPr>
          <w:rFonts w:eastAsia="Batang"/>
          <w:i/>
          <w:lang w:val="en-GB"/>
        </w:rPr>
        <w:t xml:space="preserve"> </w:t>
      </w:r>
      <w:proofErr w:type="spellStart"/>
      <w:r w:rsidRPr="008056C3">
        <w:rPr>
          <w:rFonts w:eastAsia="Batang"/>
          <w:i/>
          <w:lang w:val="en-GB"/>
        </w:rPr>
        <w:t>slotOffset</w:t>
      </w:r>
      <w:proofErr w:type="spellEnd"/>
    </w:p>
    <w:p w:rsidRPr="008056C3" w:rsidR="008056C3" w:rsidP="008056C3" w:rsidRDefault="008056C3" w14:paraId="3CBF5572"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 xml:space="preserve">The same numerology, </w:t>
      </w:r>
      <w:proofErr w:type="gramStart"/>
      <w:r w:rsidRPr="008056C3">
        <w:rPr>
          <w:lang w:val="en-GB"/>
        </w:rPr>
        <w:t>i.e.</w:t>
      </w:r>
      <w:proofErr w:type="gramEnd"/>
      <w:r w:rsidRPr="008056C3">
        <w:rPr>
          <w:lang w:val="en-GB"/>
        </w:rPr>
        <w:t xml:space="preserve"> the same CP and SCS</w:t>
      </w:r>
    </w:p>
    <w:p w:rsidRPr="008056C3" w:rsidR="008056C3" w:rsidP="008056C3" w:rsidRDefault="008056C3" w14:paraId="133DDA86"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The same or different bandwidths</w:t>
      </w:r>
    </w:p>
    <w:p w:rsidRPr="008056C3" w:rsidR="008056C3" w:rsidP="008056C3" w:rsidRDefault="008056C3" w14:paraId="46F50492"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 xml:space="preserve">The same comb </w:t>
      </w:r>
      <w:proofErr w:type="gramStart"/>
      <w:r w:rsidRPr="008056C3">
        <w:rPr>
          <w:lang w:val="en-GB"/>
        </w:rPr>
        <w:t>size</w:t>
      </w:r>
      <w:proofErr w:type="gramEnd"/>
    </w:p>
    <w:p w:rsidRPr="008056C3" w:rsidR="008056C3" w:rsidP="008056C3" w:rsidRDefault="008056C3" w14:paraId="40BD303A" w14:textId="77777777">
      <w:pPr>
        <w:numPr>
          <w:ilvl w:val="0"/>
          <w:numId w:val="23"/>
        </w:numPr>
        <w:overflowPunct/>
        <w:autoSpaceDE/>
        <w:autoSpaceDN/>
        <w:adjustRightInd/>
        <w:snapToGrid w:val="0"/>
        <w:spacing w:after="0"/>
        <w:ind w:hanging="363"/>
        <w:contextualSpacing/>
        <w:jc w:val="both"/>
        <w:textAlignment w:val="auto"/>
        <w:rPr>
          <w:lang w:val="en-GB"/>
        </w:rPr>
      </w:pPr>
      <w:r w:rsidRPr="008056C3">
        <w:rPr>
          <w:lang w:val="en-GB"/>
        </w:rPr>
        <w:t xml:space="preserve">FFS: The same number of SRS resource sets and resources </w:t>
      </w:r>
    </w:p>
    <w:p w:rsidRPr="008056C3" w:rsidR="008056C3" w:rsidP="008056C3" w:rsidRDefault="008056C3" w14:paraId="34EFFD15" w14:textId="77777777">
      <w:pPr>
        <w:numPr>
          <w:ilvl w:val="0"/>
          <w:numId w:val="23"/>
        </w:numPr>
        <w:overflowPunct/>
        <w:autoSpaceDE/>
        <w:autoSpaceDN/>
        <w:adjustRightInd/>
        <w:snapToGrid w:val="0"/>
        <w:spacing w:after="0"/>
        <w:contextualSpacing/>
        <w:jc w:val="both"/>
        <w:textAlignment w:val="auto"/>
        <w:rPr>
          <w:rFonts w:eastAsia="Batang"/>
          <w:bCs/>
          <w:iCs/>
          <w:lang w:val="en-GB" w:eastAsia="x-none"/>
        </w:rPr>
      </w:pPr>
      <w:r w:rsidRPr="008056C3">
        <w:rPr>
          <w:rFonts w:eastAsia="Batang"/>
          <w:bCs/>
          <w:iCs/>
          <w:lang w:val="en-GB" w:eastAsia="x-none"/>
        </w:rPr>
        <w:t>The same Tx PSD (power per subcarrier)</w:t>
      </w:r>
    </w:p>
    <w:p w:rsidRPr="008056C3" w:rsidR="008056C3" w:rsidP="008056C3" w:rsidRDefault="008056C3" w14:paraId="75CCEA90" w14:textId="77777777">
      <w:pPr>
        <w:numPr>
          <w:ilvl w:val="1"/>
          <w:numId w:val="23"/>
        </w:numPr>
        <w:overflowPunct/>
        <w:autoSpaceDE/>
        <w:autoSpaceDN/>
        <w:adjustRightInd/>
        <w:snapToGrid w:val="0"/>
        <w:spacing w:after="0"/>
        <w:contextualSpacing/>
        <w:jc w:val="both"/>
        <w:textAlignment w:val="auto"/>
        <w:rPr>
          <w:rFonts w:eastAsia="Batang"/>
          <w:bCs/>
          <w:iCs/>
          <w:lang w:val="en-GB" w:eastAsia="x-none"/>
        </w:rPr>
      </w:pPr>
      <w:r w:rsidRPr="008056C3">
        <w:rPr>
          <w:rFonts w:eastAsia="Batang"/>
          <w:bCs/>
          <w:iCs/>
          <w:lang w:val="en-GB" w:eastAsia="x-none"/>
        </w:rPr>
        <w:t>FFS whether to need the same pathloss RS, Po and alpha</w:t>
      </w:r>
    </w:p>
    <w:p w:rsidRPr="008056C3" w:rsidR="008056C3" w:rsidP="008056C3" w:rsidRDefault="008056C3" w14:paraId="514F91A5" w14:textId="77777777">
      <w:pPr>
        <w:numPr>
          <w:ilvl w:val="1"/>
          <w:numId w:val="23"/>
        </w:numPr>
        <w:overflowPunct/>
        <w:autoSpaceDE/>
        <w:autoSpaceDN/>
        <w:adjustRightInd/>
        <w:snapToGrid w:val="0"/>
        <w:spacing w:after="0"/>
        <w:contextualSpacing/>
        <w:jc w:val="both"/>
        <w:textAlignment w:val="auto"/>
        <w:rPr>
          <w:rFonts w:eastAsia="Batang"/>
          <w:bCs/>
          <w:iCs/>
          <w:lang w:val="en-GB" w:eastAsia="x-none"/>
        </w:rPr>
      </w:pPr>
      <w:r w:rsidRPr="008056C3">
        <w:rPr>
          <w:rFonts w:eastAsia="Batang"/>
          <w:bCs/>
          <w:iCs/>
          <w:lang w:val="en-GB" w:eastAsia="x-none"/>
        </w:rPr>
        <w:t>Note: the Tx PSD is not captured in RAN1 specifications</w:t>
      </w:r>
    </w:p>
    <w:p w:rsidRPr="008056C3" w:rsidR="008056C3" w:rsidP="008056C3" w:rsidRDefault="008056C3" w14:paraId="7493402E" w14:textId="77777777">
      <w:pPr>
        <w:numPr>
          <w:ilvl w:val="0"/>
          <w:numId w:val="23"/>
        </w:numPr>
        <w:overflowPunct/>
        <w:autoSpaceDE/>
        <w:autoSpaceDN/>
        <w:adjustRightInd/>
        <w:snapToGrid w:val="0"/>
        <w:spacing w:after="0"/>
        <w:contextualSpacing/>
        <w:jc w:val="both"/>
        <w:textAlignment w:val="auto"/>
        <w:rPr>
          <w:rFonts w:eastAsia="Batang"/>
          <w:bCs/>
          <w:iCs/>
          <w:lang w:val="en-GB" w:eastAsia="x-none"/>
        </w:rPr>
      </w:pPr>
      <w:r w:rsidRPr="008056C3">
        <w:rPr>
          <w:rFonts w:eastAsia="Batang"/>
          <w:bCs/>
          <w:iCs/>
          <w:lang w:val="en-GB" w:eastAsia="x-none"/>
        </w:rPr>
        <w:t>FFS: SRS with RE-offset configuration which maintains contiguous SRS pattern across aggregated bandwidths even in the presence of guard tones</w:t>
      </w:r>
    </w:p>
    <w:p w:rsidRPr="008056C3" w:rsidR="008056C3" w:rsidP="008056C3" w:rsidRDefault="008056C3" w14:paraId="50120B5D" w14:textId="77777777">
      <w:pPr>
        <w:numPr>
          <w:ilvl w:val="0"/>
          <w:numId w:val="23"/>
        </w:numPr>
        <w:overflowPunct/>
        <w:autoSpaceDE/>
        <w:autoSpaceDN/>
        <w:adjustRightInd/>
        <w:snapToGrid w:val="0"/>
        <w:spacing w:after="0"/>
        <w:contextualSpacing/>
        <w:jc w:val="both"/>
        <w:textAlignment w:val="auto"/>
        <w:rPr>
          <w:rFonts w:eastAsia="Batang"/>
          <w:bCs/>
          <w:iCs/>
          <w:lang w:val="en-GB"/>
        </w:rPr>
      </w:pPr>
      <w:r w:rsidRPr="008056C3">
        <w:rPr>
          <w:lang w:val="en-GB"/>
        </w:rPr>
        <w:t>Phase continuity between aggregated SRS in different carriers</w:t>
      </w:r>
    </w:p>
    <w:p w:rsidRPr="008056C3" w:rsidR="008056C3" w:rsidP="008056C3" w:rsidRDefault="008056C3" w14:paraId="5F4AC2EE"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5224FDA0" w14:textId="77777777">
      <w:pPr>
        <w:overflowPunct/>
        <w:autoSpaceDE/>
        <w:autoSpaceDN/>
        <w:adjustRightInd/>
        <w:snapToGrid w:val="0"/>
        <w:spacing w:after="0"/>
        <w:jc w:val="both"/>
        <w:textAlignment w:val="auto"/>
        <w:rPr>
          <w:rFonts w:eastAsia="Batang"/>
          <w:lang w:val="en-GB"/>
        </w:rPr>
      </w:pPr>
      <w:r w:rsidRPr="008056C3">
        <w:rPr>
          <w:lang w:val="en-GB"/>
        </w:rPr>
        <w:t xml:space="preserve">For PRS bandwidth aggregation across PFLs, support enhancement of PRS configuration to inform UE by LMF (or inform LMF by NG-RAN) PRS resources from which two or three PFLs are linked. </w:t>
      </w:r>
    </w:p>
    <w:p w:rsidRPr="008056C3" w:rsidR="008056C3" w:rsidP="008056C3" w:rsidRDefault="008056C3" w14:paraId="7022C2CE" w14:textId="77777777">
      <w:pPr>
        <w:numPr>
          <w:ilvl w:val="0"/>
          <w:numId w:val="23"/>
        </w:numPr>
        <w:overflowPunct/>
        <w:autoSpaceDE/>
        <w:autoSpaceDN/>
        <w:adjustRightInd/>
        <w:snapToGrid w:val="0"/>
        <w:spacing w:after="0"/>
        <w:contextualSpacing/>
        <w:textAlignment w:val="auto"/>
        <w:rPr>
          <w:lang w:val="en-GB"/>
        </w:rPr>
      </w:pPr>
      <w:r w:rsidRPr="008056C3">
        <w:rPr>
          <w:lang w:val="en-GB"/>
        </w:rPr>
        <w:t>FFS whether the link is for all TRPs or per TRP basis</w:t>
      </w:r>
    </w:p>
    <w:p w:rsidRPr="008056C3" w:rsidR="008056C3" w:rsidP="008056C3" w:rsidRDefault="008056C3" w14:paraId="00985752" w14:textId="77777777">
      <w:pPr>
        <w:numPr>
          <w:ilvl w:val="0"/>
          <w:numId w:val="23"/>
        </w:numPr>
        <w:overflowPunct/>
        <w:autoSpaceDE/>
        <w:autoSpaceDN/>
        <w:adjustRightInd/>
        <w:snapToGrid w:val="0"/>
        <w:spacing w:after="0"/>
        <w:contextualSpacing/>
        <w:textAlignment w:val="auto"/>
        <w:rPr>
          <w:lang w:val="en-GB"/>
        </w:rPr>
      </w:pPr>
      <w:r w:rsidRPr="008056C3">
        <w:rPr>
          <w:lang w:val="en-GB"/>
        </w:rPr>
        <w:t>FFS whether the link is per PRS resource set basis or per PRS resource basis.</w:t>
      </w:r>
    </w:p>
    <w:p w:rsidRPr="008056C3" w:rsidR="008056C3" w:rsidP="008056C3" w:rsidRDefault="008056C3" w14:paraId="6F5A8947"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7F51543D" w14:textId="77777777">
      <w:pPr>
        <w:overflowPunct/>
        <w:autoSpaceDE/>
        <w:autoSpaceDN/>
        <w:adjustRightInd/>
        <w:snapToGrid w:val="0"/>
        <w:spacing w:after="0"/>
        <w:jc w:val="both"/>
        <w:textAlignment w:val="auto"/>
        <w:rPr>
          <w:lang w:val="en-GB"/>
        </w:rPr>
      </w:pPr>
      <w:r w:rsidRPr="008056C3">
        <w:rPr>
          <w:lang w:val="en-GB"/>
        </w:rPr>
        <w:t>Support joint measurement and report for the PRS resources aggregated across the PFLs for DL-TDOA and multi-RTT positioning methods</w:t>
      </w:r>
    </w:p>
    <w:p w:rsidRPr="008056C3" w:rsidR="008056C3" w:rsidP="008056C3" w:rsidRDefault="008056C3" w14:paraId="6E199FAB" w14:textId="77777777">
      <w:pPr>
        <w:numPr>
          <w:ilvl w:val="0"/>
          <w:numId w:val="32"/>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In a measurement report element, single RSTD or single UE Rx-Tx time difference is reported for the PRS resources across aggregated PFLs</w:t>
      </w:r>
    </w:p>
    <w:p w:rsidRPr="008056C3" w:rsidR="008056C3" w:rsidP="008056C3" w:rsidRDefault="008056C3" w14:paraId="680F5888" w14:textId="77777777">
      <w:pPr>
        <w:numPr>
          <w:ilvl w:val="1"/>
          <w:numId w:val="32"/>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FFS: RSRP, RSRPP</w:t>
      </w:r>
    </w:p>
    <w:p w:rsidRPr="008056C3" w:rsidR="008056C3" w:rsidP="008056C3" w:rsidRDefault="008056C3" w14:paraId="2FC44B86" w14:textId="77777777">
      <w:pPr>
        <w:numPr>
          <w:ilvl w:val="0"/>
          <w:numId w:val="32"/>
        </w:numPr>
        <w:overflowPunct/>
        <w:autoSpaceDE/>
        <w:autoSpaceDN/>
        <w:adjustRightInd/>
        <w:snapToGrid w:val="0"/>
        <w:spacing w:after="0"/>
        <w:contextualSpacing/>
        <w:textAlignment w:val="auto"/>
        <w:rPr>
          <w:rFonts w:eastAsia="DengXian"/>
          <w:lang w:val="en-GB" w:eastAsia="zh-CN"/>
        </w:rPr>
      </w:pPr>
      <w:r w:rsidRPr="008056C3">
        <w:rPr>
          <w:rFonts w:eastAsia="DengXian"/>
          <w:lang w:val="en-GB" w:eastAsia="zh-CN"/>
        </w:rPr>
        <w:t xml:space="preserve">FFS: In a measurement report, PFL aggregation indication is supported </w:t>
      </w:r>
      <w:r w:rsidRPr="008056C3">
        <w:rPr>
          <w:rFonts w:eastAsia="Batang"/>
          <w:lang w:val="en-GB" w:eastAsia="x-none"/>
        </w:rPr>
        <w:t>to indicate whether/which PFLs are aggregated for the PRS measurement</w:t>
      </w:r>
    </w:p>
    <w:p w:rsidRPr="008056C3" w:rsidR="008056C3" w:rsidP="008056C3" w:rsidRDefault="008056C3" w14:paraId="18921FA9" w14:textId="77777777">
      <w:pPr>
        <w:numPr>
          <w:ilvl w:val="0"/>
          <w:numId w:val="32"/>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FFS whether to use PRS assistance data or use location information request message to indicate UE to perform joint measurement across aggregated PFLs</w:t>
      </w:r>
    </w:p>
    <w:p w:rsidRPr="008056C3" w:rsidR="008056C3" w:rsidP="008056C3" w:rsidRDefault="008056C3" w14:paraId="38D550EA" w14:textId="77777777">
      <w:pPr>
        <w:numPr>
          <w:ilvl w:val="0"/>
          <w:numId w:val="32"/>
        </w:numPr>
        <w:overflowPunct/>
        <w:autoSpaceDE/>
        <w:autoSpaceDN/>
        <w:adjustRightInd/>
        <w:snapToGrid w:val="0"/>
        <w:spacing w:after="0"/>
        <w:contextualSpacing/>
        <w:textAlignment w:val="auto"/>
        <w:rPr>
          <w:rFonts w:eastAsia="DengXian"/>
          <w:lang w:val="en-GB" w:eastAsia="zh-CN"/>
        </w:rPr>
      </w:pPr>
      <w:r w:rsidRPr="008056C3">
        <w:rPr>
          <w:rFonts w:eastAsia="Batang"/>
          <w:bCs/>
          <w:lang w:val="en-GB" w:eastAsia="x-none"/>
        </w:rPr>
        <w:t>FFS RSTD reference configuration or report should be enhanced</w:t>
      </w:r>
    </w:p>
    <w:p w:rsidRPr="008056C3" w:rsidR="008056C3" w:rsidP="008056C3" w:rsidRDefault="008056C3" w14:paraId="6A8DF586"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631111AF" w14:textId="77777777">
      <w:pPr>
        <w:overflowPunct/>
        <w:autoSpaceDE/>
        <w:autoSpaceDN/>
        <w:adjustRightInd/>
        <w:snapToGrid w:val="0"/>
        <w:spacing w:after="0"/>
        <w:textAlignment w:val="auto"/>
        <w:rPr>
          <w:lang w:val="en-GB"/>
        </w:rPr>
      </w:pPr>
      <w:r w:rsidRPr="008056C3">
        <w:rPr>
          <w:lang w:val="en-GB"/>
        </w:rPr>
        <w:t xml:space="preserve">For SRS bandwidth aggregation across two or three carriers, support enhancement of SRS configuration to indicate the SRS resources from which two or three carriers are linked </w:t>
      </w:r>
    </w:p>
    <w:p w:rsidRPr="008056C3" w:rsidR="008056C3" w:rsidP="008056C3" w:rsidRDefault="008056C3" w14:paraId="20E05805" w14:textId="77777777">
      <w:pPr>
        <w:numPr>
          <w:ilvl w:val="0"/>
          <w:numId w:val="23"/>
        </w:numPr>
        <w:overflowPunct/>
        <w:autoSpaceDE/>
        <w:autoSpaceDN/>
        <w:adjustRightInd/>
        <w:snapToGrid w:val="0"/>
        <w:spacing w:after="0"/>
        <w:contextualSpacing/>
        <w:textAlignment w:val="auto"/>
        <w:rPr>
          <w:lang w:val="en-GB"/>
        </w:rPr>
      </w:pPr>
      <w:r w:rsidRPr="008056C3">
        <w:rPr>
          <w:lang w:val="en-GB"/>
        </w:rPr>
        <w:t>SRS resources are per BWP per carrier configuration</w:t>
      </w:r>
    </w:p>
    <w:p w:rsidRPr="008056C3" w:rsidR="008056C3" w:rsidP="008056C3" w:rsidRDefault="008056C3" w14:paraId="599D6B71" w14:textId="77777777">
      <w:pPr>
        <w:numPr>
          <w:ilvl w:val="0"/>
          <w:numId w:val="23"/>
        </w:numPr>
        <w:overflowPunct/>
        <w:autoSpaceDE/>
        <w:autoSpaceDN/>
        <w:adjustRightInd/>
        <w:snapToGrid w:val="0"/>
        <w:spacing w:after="0"/>
        <w:contextualSpacing/>
        <w:textAlignment w:val="auto"/>
        <w:rPr>
          <w:lang w:val="en-GB"/>
        </w:rPr>
      </w:pPr>
      <w:r w:rsidRPr="008056C3">
        <w:rPr>
          <w:lang w:val="en-GB"/>
        </w:rPr>
        <w:t>FFS whether the link is per SRS resource set basis or per SRS resource basis.</w:t>
      </w:r>
    </w:p>
    <w:p w:rsidRPr="008056C3" w:rsidR="008056C3" w:rsidP="008056C3" w:rsidRDefault="008056C3" w14:paraId="072FADAA"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4B25FD8B" w14:textId="77777777">
      <w:pPr>
        <w:numPr>
          <w:ilvl w:val="0"/>
          <w:numId w:val="33"/>
        </w:numPr>
        <w:overflowPunct/>
        <w:autoSpaceDE/>
        <w:autoSpaceDN/>
        <w:adjustRightInd/>
        <w:snapToGrid w:val="0"/>
        <w:spacing w:after="0"/>
        <w:contextualSpacing/>
        <w:rPr>
          <w:rFonts w:eastAsia="Batang"/>
          <w:lang w:val="en-GB" w:eastAsia="x-none"/>
        </w:rPr>
      </w:pPr>
      <w:r w:rsidRPr="008056C3">
        <w:rPr>
          <w:rFonts w:eastAsia="Batang"/>
          <w:lang w:val="en-GB" w:eastAsia="x-none"/>
        </w:rPr>
        <w:t xml:space="preserve">Support LMF-initiated and UE-initiated on-demand PRS request for </w:t>
      </w:r>
      <w:r w:rsidRPr="008056C3">
        <w:rPr>
          <w:rFonts w:eastAsia="Batang"/>
          <w:lang w:val="en-GB" w:eastAsia="zh-CN"/>
        </w:rPr>
        <w:t>PRS</w:t>
      </w:r>
      <w:r w:rsidRPr="008056C3">
        <w:rPr>
          <w:rFonts w:eastAsia="Batang"/>
          <w:lang w:val="en-GB" w:eastAsia="x-none"/>
        </w:rPr>
        <w:t xml:space="preserve"> bandwidth aggregation</w:t>
      </w:r>
    </w:p>
    <w:p w:rsidRPr="008056C3" w:rsidR="008056C3" w:rsidP="008056C3" w:rsidRDefault="008056C3" w14:paraId="0B7C8C79" w14:textId="77777777">
      <w:pPr>
        <w:numPr>
          <w:ilvl w:val="1"/>
          <w:numId w:val="33"/>
        </w:numPr>
        <w:overflowPunct/>
        <w:autoSpaceDE/>
        <w:autoSpaceDN/>
        <w:adjustRightInd/>
        <w:snapToGrid w:val="0"/>
        <w:spacing w:after="0"/>
        <w:contextualSpacing/>
        <w:rPr>
          <w:rFonts w:eastAsia="Batang"/>
          <w:lang w:val="en-GB" w:eastAsia="x-none"/>
        </w:rPr>
      </w:pPr>
      <w:r w:rsidRPr="008056C3">
        <w:rPr>
          <w:rFonts w:eastAsia="Batang"/>
          <w:lang w:val="en-GB" w:eastAsia="x-none"/>
        </w:rPr>
        <w:t>FFS details</w:t>
      </w:r>
    </w:p>
    <w:p w:rsidRPr="008056C3" w:rsidR="008056C3" w:rsidP="008056C3" w:rsidRDefault="008056C3" w14:paraId="4425C2AB" w14:textId="77777777">
      <w:pPr>
        <w:numPr>
          <w:ilvl w:val="0"/>
          <w:numId w:val="33"/>
        </w:numPr>
        <w:overflowPunct/>
        <w:autoSpaceDE/>
        <w:autoSpaceDN/>
        <w:adjustRightInd/>
        <w:snapToGrid w:val="0"/>
        <w:spacing w:after="0"/>
        <w:contextualSpacing/>
        <w:rPr>
          <w:rFonts w:eastAsia="Batang"/>
          <w:lang w:val="en-GB" w:eastAsia="x-none"/>
        </w:rPr>
      </w:pPr>
      <w:r w:rsidRPr="008056C3">
        <w:rPr>
          <w:rFonts w:eastAsia="Batang"/>
          <w:lang w:val="en-GB" w:eastAsia="x-none"/>
        </w:rPr>
        <w:t>Support preconfigured on-demand PRS across PFLs for PRS bandwidth aggregations</w:t>
      </w:r>
    </w:p>
    <w:p w:rsidRPr="008056C3" w:rsidR="008056C3" w:rsidP="008056C3" w:rsidRDefault="008056C3" w14:paraId="77A9E33F" w14:textId="77777777">
      <w:pPr>
        <w:numPr>
          <w:ilvl w:val="1"/>
          <w:numId w:val="33"/>
        </w:numPr>
        <w:overflowPunct/>
        <w:autoSpaceDE/>
        <w:autoSpaceDN/>
        <w:adjustRightInd/>
        <w:snapToGrid w:val="0"/>
        <w:spacing w:after="0"/>
        <w:contextualSpacing/>
        <w:rPr>
          <w:rFonts w:eastAsia="Batang"/>
          <w:lang w:val="en-GB" w:eastAsia="x-none"/>
        </w:rPr>
      </w:pPr>
      <w:r w:rsidRPr="008056C3">
        <w:rPr>
          <w:rFonts w:eastAsia="Batang"/>
          <w:lang w:val="en-GB" w:eastAsia="x-none"/>
        </w:rPr>
        <w:t>FFS details</w:t>
      </w:r>
    </w:p>
    <w:p w:rsidRPr="008056C3" w:rsidR="008056C3" w:rsidP="008056C3" w:rsidRDefault="008056C3" w14:paraId="4B7FF2E1"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0695797C" w14:textId="77777777">
      <w:pPr>
        <w:overflowPunct/>
        <w:autoSpaceDE/>
        <w:autoSpaceDN/>
        <w:adjustRightInd/>
        <w:snapToGrid w:val="0"/>
        <w:spacing w:after="0"/>
        <w:jc w:val="both"/>
        <w:textAlignment w:val="auto"/>
        <w:rPr>
          <w:lang w:val="en-GB"/>
        </w:rPr>
      </w:pPr>
      <w:r w:rsidRPr="008056C3">
        <w:rPr>
          <w:lang w:val="en-GB"/>
        </w:rPr>
        <w:t>From RAN1 perspective, support UE performs PRS measurement across multiple aggregated PFLs in RRC_CONNECTED, RRC_INACTIVE and RRC_IDLE state.</w:t>
      </w:r>
    </w:p>
    <w:p w:rsidRPr="008056C3" w:rsidR="008056C3" w:rsidP="008056C3" w:rsidRDefault="008056C3" w14:paraId="2F62320F"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65274323" w14:textId="77777777">
      <w:pPr>
        <w:overflowPunct/>
        <w:autoSpaceDE/>
        <w:autoSpaceDN/>
        <w:adjustRightInd/>
        <w:snapToGrid w:val="0"/>
        <w:spacing w:after="0"/>
        <w:jc w:val="both"/>
        <w:textAlignment w:val="auto"/>
        <w:rPr>
          <w:lang w:val="en-GB"/>
        </w:rPr>
      </w:pPr>
      <w:r w:rsidRPr="008056C3">
        <w:rPr>
          <w:lang w:val="en-GB"/>
        </w:rPr>
        <w:t>Support joint measurement and report for the SRS resources across the aggregated carriers for UL-TDOA and Multi-RTT positioning methods</w:t>
      </w:r>
    </w:p>
    <w:p w:rsidRPr="008056C3" w:rsidR="008056C3" w:rsidP="008056C3" w:rsidRDefault="008056C3" w14:paraId="2E477FD1" w14:textId="77777777">
      <w:pPr>
        <w:numPr>
          <w:ilvl w:val="0"/>
          <w:numId w:val="32"/>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Single UL RTOA or gNB Rx-Tx time difference is reported for the SRS resources across aggregated carriers</w:t>
      </w:r>
    </w:p>
    <w:p w:rsidRPr="008056C3" w:rsidR="008056C3" w:rsidP="008056C3" w:rsidRDefault="008056C3" w14:paraId="07FF3033" w14:textId="77777777">
      <w:pPr>
        <w:numPr>
          <w:ilvl w:val="1"/>
          <w:numId w:val="32"/>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FFS: RSRP or RSRPP</w:t>
      </w:r>
    </w:p>
    <w:p w:rsidRPr="008056C3" w:rsidR="008056C3" w:rsidP="008056C3" w:rsidRDefault="008056C3" w14:paraId="63E8BBA3" w14:textId="77777777">
      <w:pPr>
        <w:numPr>
          <w:ilvl w:val="0"/>
          <w:numId w:val="32"/>
        </w:numPr>
        <w:overflowPunct/>
        <w:autoSpaceDE/>
        <w:autoSpaceDN/>
        <w:adjustRightInd/>
        <w:snapToGrid w:val="0"/>
        <w:spacing w:after="0"/>
        <w:contextualSpacing/>
        <w:jc w:val="both"/>
        <w:rPr>
          <w:rFonts w:eastAsia="Batang"/>
          <w:lang w:val="en-GB" w:eastAsia="x-none"/>
        </w:rPr>
      </w:pPr>
      <w:r w:rsidRPr="008056C3">
        <w:rPr>
          <w:rFonts w:eastAsia="DengXian"/>
          <w:lang w:val="en-GB" w:eastAsia="zh-CN"/>
        </w:rPr>
        <w:t xml:space="preserve">FFS: SRS carrier aggregation indication is reported along with the measurement results </w:t>
      </w:r>
      <w:r w:rsidRPr="008056C3">
        <w:rPr>
          <w:rFonts w:eastAsia="Batang"/>
          <w:lang w:val="en-GB" w:eastAsia="x-none"/>
        </w:rPr>
        <w:t>to indicate whether/which carriers are aggregated for the joint SRS measurement</w:t>
      </w:r>
    </w:p>
    <w:p w:rsidRPr="008056C3" w:rsidR="008056C3" w:rsidP="008056C3" w:rsidRDefault="008056C3" w14:paraId="7273555F" w14:textId="77777777">
      <w:pPr>
        <w:numPr>
          <w:ilvl w:val="0"/>
          <w:numId w:val="32"/>
        </w:numPr>
        <w:overflowPunct/>
        <w:autoSpaceDE/>
        <w:autoSpaceDN/>
        <w:adjustRightInd/>
        <w:snapToGrid w:val="0"/>
        <w:spacing w:after="0"/>
        <w:contextualSpacing/>
        <w:jc w:val="both"/>
        <w:rPr>
          <w:rFonts w:eastAsia="DengXian"/>
          <w:lang w:val="en-GB" w:eastAsia="zh-CN"/>
        </w:rPr>
      </w:pPr>
      <w:r w:rsidRPr="008056C3">
        <w:rPr>
          <w:rFonts w:eastAsia="DengXian"/>
          <w:lang w:val="en-GB" w:eastAsia="zh-CN"/>
        </w:rPr>
        <w:t>Support LMF to request gNB for the UL positioning measurement from aggregated SRS resources across multiple CCs</w:t>
      </w:r>
    </w:p>
    <w:p w:rsidRPr="008056C3" w:rsidR="008056C3" w:rsidP="008056C3" w:rsidRDefault="008056C3" w14:paraId="4D9F12B3"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6A9D3A29" w14:textId="77777777">
      <w:pPr>
        <w:overflowPunct/>
        <w:autoSpaceDE/>
        <w:autoSpaceDN/>
        <w:adjustRightInd/>
        <w:snapToGrid w:val="0"/>
        <w:spacing w:after="0"/>
        <w:jc w:val="both"/>
        <w:textAlignment w:val="auto"/>
        <w:rPr>
          <w:lang w:val="en-GB"/>
        </w:rPr>
      </w:pPr>
      <w:r w:rsidRPr="008056C3">
        <w:rPr>
          <w:lang w:val="en-GB"/>
        </w:rPr>
        <w:t>At least support periodic positioning SRS and semi-persistent positioning SRS for bandwidth aggregation</w:t>
      </w:r>
    </w:p>
    <w:p w:rsidRPr="008056C3" w:rsidR="008056C3" w:rsidP="008056C3" w:rsidRDefault="008056C3" w14:paraId="2CCD2EA2" w14:textId="77777777">
      <w:pPr>
        <w:numPr>
          <w:ilvl w:val="0"/>
          <w:numId w:val="34"/>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Support single MAC CE activating positioning SRS resource sets across the linked carriers</w:t>
      </w:r>
    </w:p>
    <w:p w:rsidRPr="008056C3" w:rsidR="008056C3" w:rsidP="008056C3" w:rsidRDefault="008056C3" w14:paraId="5682BA5E" w14:textId="77777777">
      <w:pPr>
        <w:numPr>
          <w:ilvl w:val="0"/>
          <w:numId w:val="34"/>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rsidRPr="008056C3" w:rsidR="008056C3" w:rsidP="008056C3" w:rsidRDefault="008056C3" w14:paraId="703486DB" w14:textId="77777777">
      <w:pPr>
        <w:numPr>
          <w:ilvl w:val="0"/>
          <w:numId w:val="34"/>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 xml:space="preserve">FFS MIMO SRS can be supported for bandwidth aggregation, </w:t>
      </w:r>
      <w:proofErr w:type="gramStart"/>
      <w:r w:rsidRPr="008056C3">
        <w:rPr>
          <w:rFonts w:eastAsia="Batang"/>
          <w:lang w:val="en-GB" w:eastAsia="x-none"/>
        </w:rPr>
        <w:t>e.g.</w:t>
      </w:r>
      <w:proofErr w:type="gramEnd"/>
      <w:r w:rsidRPr="008056C3">
        <w:rPr>
          <w:rFonts w:eastAsia="Batang"/>
          <w:lang w:val="en-GB" w:eastAsia="x-none"/>
        </w:rPr>
        <w:t xml:space="preserve"> with UE transparent way</w:t>
      </w:r>
    </w:p>
    <w:p w:rsidRPr="008056C3" w:rsidR="008056C3" w:rsidP="008056C3" w:rsidRDefault="008056C3" w14:paraId="2A26702D"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1FAA487D" w14:textId="77777777">
      <w:pPr>
        <w:overflowPunct/>
        <w:autoSpaceDE/>
        <w:autoSpaceDN/>
        <w:adjustRightInd/>
        <w:snapToGrid w:val="0"/>
        <w:spacing w:after="0"/>
        <w:jc w:val="both"/>
        <w:textAlignment w:val="auto"/>
        <w:rPr>
          <w:lang w:val="en-GB"/>
        </w:rPr>
      </w:pPr>
      <w:r w:rsidRPr="008056C3">
        <w:rPr>
          <w:lang w:val="en-GB"/>
        </w:rPr>
        <w:t xml:space="preserve">Study potential power control enhancement of simultaneous transmission of SRS for SRS bandwidth aggregation especially in the case when the total uplink transmission power across multiple carriers exceeds </w:t>
      </w:r>
      <w:proofErr w:type="spellStart"/>
      <w:r w:rsidRPr="008056C3">
        <w:rPr>
          <w:lang w:val="en-GB"/>
        </w:rPr>
        <w:t>P_</w:t>
      </w:r>
      <w:proofErr w:type="gramStart"/>
      <w:r w:rsidRPr="008056C3">
        <w:rPr>
          <w:lang w:val="en-GB"/>
        </w:rPr>
        <w:t>c,max</w:t>
      </w:r>
      <w:proofErr w:type="spellEnd"/>
      <w:proofErr w:type="gramEnd"/>
    </w:p>
    <w:p w:rsidRPr="008056C3" w:rsidR="008056C3" w:rsidP="008056C3" w:rsidRDefault="008056C3" w14:paraId="62ABAA97" w14:textId="77777777">
      <w:pPr>
        <w:spacing w:before="120" w:after="120"/>
        <w:rPr>
          <w:b/>
          <w:highlight w:val="green"/>
          <w:lang w:val="en-GB" w:eastAsia="x-none"/>
        </w:rPr>
      </w:pPr>
      <w:r w:rsidRPr="008056C3">
        <w:rPr>
          <w:b/>
          <w:highlight w:val="green"/>
          <w:lang w:val="en-GB" w:eastAsia="x-none"/>
        </w:rPr>
        <w:t>Agreement</w:t>
      </w:r>
    </w:p>
    <w:p w:rsidRPr="008056C3" w:rsidR="008056C3" w:rsidP="008056C3" w:rsidRDefault="008056C3" w14:paraId="6EBC521F" w14:textId="77777777">
      <w:pPr>
        <w:overflowPunct/>
        <w:autoSpaceDE/>
        <w:autoSpaceDN/>
        <w:adjustRightInd/>
        <w:snapToGrid w:val="0"/>
        <w:spacing w:after="0"/>
        <w:jc w:val="both"/>
        <w:textAlignment w:val="auto"/>
        <w:rPr>
          <w:lang w:val="en-GB"/>
        </w:rPr>
      </w:pPr>
      <w:r w:rsidRPr="008056C3">
        <w:rPr>
          <w:lang w:val="en-GB"/>
        </w:rPr>
        <w:t>Study the relationship between UL communication CA and SRS bandwidth aggregation, including</w:t>
      </w:r>
    </w:p>
    <w:p w:rsidRPr="008056C3" w:rsidR="008056C3" w:rsidP="008056C3" w:rsidRDefault="008056C3" w14:paraId="49A76559" w14:textId="77777777">
      <w:pPr>
        <w:numPr>
          <w:ilvl w:val="0"/>
          <w:numId w:val="35"/>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Whether to support the decoupling of the SRS bandwidth aggregation and the communication carrier aggregation for UE capabilities</w:t>
      </w:r>
    </w:p>
    <w:p w:rsidRPr="008056C3" w:rsidR="008056C3" w:rsidP="008056C3" w:rsidRDefault="008056C3" w14:paraId="35E7EB5D" w14:textId="0FAAE8DB">
      <w:pPr>
        <w:numPr>
          <w:ilvl w:val="0"/>
          <w:numId w:val="35"/>
        </w:numPr>
        <w:overflowPunct/>
        <w:autoSpaceDE/>
        <w:autoSpaceDN/>
        <w:adjustRightInd/>
        <w:snapToGrid w:val="0"/>
        <w:spacing w:after="0"/>
        <w:contextualSpacing/>
        <w:jc w:val="both"/>
        <w:rPr>
          <w:rFonts w:eastAsia="Batang"/>
          <w:lang w:val="en-GB" w:eastAsia="x-none"/>
        </w:rPr>
      </w:pPr>
      <w:r w:rsidRPr="008056C3">
        <w:rPr>
          <w:rFonts w:eastAsia="Batang"/>
          <w:lang w:val="en-GB" w:eastAsia="x-none"/>
        </w:rPr>
        <w:t xml:space="preserve">Whether to support the configuration of SRS BW aggregation not limited by the allowed configuration of communication CA, </w:t>
      </w:r>
      <w:r w:rsidRPr="008056C3" w:rsidR="00A23F59">
        <w:rPr>
          <w:rFonts w:eastAsia="Batang"/>
          <w:lang w:val="en-GB" w:eastAsia="x-none"/>
        </w:rPr>
        <w:t>i.e.,</w:t>
      </w:r>
      <w:r w:rsidRPr="008056C3">
        <w:rPr>
          <w:rFonts w:eastAsia="Batang"/>
          <w:lang w:val="en-GB" w:eastAsia="x-none"/>
        </w:rPr>
        <w:t xml:space="preserve"> SRS outside BWP and across carriers</w:t>
      </w:r>
    </w:p>
    <w:p w:rsidR="00323FE8" w:rsidP="006525AB" w:rsidRDefault="00D56377" w14:paraId="5AE00C41" w14:textId="1ED8C814">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863801">
        <w:rPr>
          <w:lang w:val="en-US" w:eastAsia="zh-CN"/>
        </w:rPr>
        <w:t xml:space="preserve">bandwidth aggregation for PRS and SRS </w:t>
      </w:r>
      <w:r w:rsidR="00B66F3C">
        <w:rPr>
          <w:lang w:val="en-US" w:eastAsia="zh-CN"/>
        </w:rPr>
        <w:t>for positioning</w:t>
      </w:r>
      <w:r w:rsidR="00DB6B87">
        <w:rPr>
          <w:lang w:val="en-US" w:eastAsia="zh-CN"/>
        </w:rPr>
        <w:t xml:space="preserve">. </w:t>
      </w:r>
    </w:p>
    <w:p w:rsidR="0062642A" w:rsidP="0062642A" w:rsidRDefault="008D5C9B" w14:paraId="497F7CF7" w14:textId="2CC588A9">
      <w:pPr>
        <w:pStyle w:val="Heading1"/>
      </w:pPr>
      <w:r>
        <w:t xml:space="preserve">Bandwidth aggregation for </w:t>
      </w:r>
      <w:r w:rsidR="00901D3F">
        <w:t>DL PRS</w:t>
      </w:r>
    </w:p>
    <w:p w:rsidR="00F033AD" w:rsidP="00DD6A1C" w:rsidRDefault="0021152D" w14:paraId="3E1108E4" w14:textId="327803D5">
      <w:pPr>
        <w:spacing w:after="120"/>
        <w:jc w:val="both"/>
        <w:rPr>
          <w:lang w:val="en-GB" w:eastAsia="zh-CN"/>
        </w:rPr>
      </w:pPr>
      <w:r w:rsidRPr="0021152D">
        <w:rPr>
          <w:lang w:val="en-GB" w:eastAsia="zh-CN"/>
        </w:rPr>
        <w:t xml:space="preserve">The basic principle of bandwidth aggregation of positioning reference signals is to effectively constitute a wideband channel based on multiple channel observations in contiguous carriers so as to increase discrete Fourier size and reduce a sample time duration. In this regard, </w:t>
      </w:r>
      <w:r w:rsidR="00885E99">
        <w:rPr>
          <w:lang w:val="en-GB" w:eastAsia="zh-CN"/>
        </w:rPr>
        <w:t xml:space="preserve">the accuracy of </w:t>
      </w:r>
      <w:r w:rsidR="00267363">
        <w:rPr>
          <w:lang w:val="en-GB" w:eastAsia="zh-CN"/>
        </w:rPr>
        <w:t xml:space="preserve">measurements from </w:t>
      </w:r>
      <w:r w:rsidRPr="0021152D">
        <w:rPr>
          <w:lang w:val="en-GB" w:eastAsia="zh-CN"/>
        </w:rPr>
        <w:t>tim</w:t>
      </w:r>
      <w:r w:rsidR="00885E99">
        <w:rPr>
          <w:lang w:val="en-GB" w:eastAsia="zh-CN"/>
        </w:rPr>
        <w:t>ing-based</w:t>
      </w:r>
      <w:r w:rsidRPr="0021152D">
        <w:rPr>
          <w:lang w:val="en-GB" w:eastAsia="zh-CN"/>
        </w:rPr>
        <w:t xml:space="preserve"> DL-TDOA, UL-TDOA, and Multi-RTT positioning methods can be further enhanced. </w:t>
      </w:r>
    </w:p>
    <w:p w:rsidR="00B80BA0" w:rsidP="00B80BA0" w:rsidRDefault="00B80BA0" w14:paraId="2B47B90D" w14:textId="7EE6FEEC">
      <w:pPr>
        <w:spacing w:after="120"/>
        <w:jc w:val="both"/>
        <w:rPr>
          <w:lang w:val="en-GB" w:eastAsia="zh-CN"/>
        </w:rPr>
      </w:pPr>
      <w:r>
        <w:rPr>
          <w:lang w:val="en-GB" w:eastAsia="zh-CN"/>
        </w:rPr>
        <w:t xml:space="preserve">At the RAN1#112 meeting, it was agreed that </w:t>
      </w:r>
      <w:r w:rsidRPr="00383DDE">
        <w:rPr>
          <w:lang w:val="en-GB" w:eastAsia="zh-CN"/>
        </w:rPr>
        <w:t>enhancement of PRS configuration to inform UE by LMF (or inform LMF by NG-RAN) PRS resources from which two or three PFLs are linked</w:t>
      </w:r>
      <w:r>
        <w:rPr>
          <w:lang w:val="en-GB" w:eastAsia="zh-CN"/>
        </w:rPr>
        <w:t xml:space="preserve"> is supported </w:t>
      </w:r>
      <w:r>
        <w:rPr>
          <w:lang w:val="en-GB" w:eastAsia="zh-CN"/>
        </w:rPr>
        <w:fldChar w:fldCharType="begin"/>
      </w:r>
      <w:r>
        <w:rPr>
          <w:lang w:val="en-GB" w:eastAsia="zh-CN"/>
        </w:rPr>
        <w:instrText xml:space="preserve"> REF _Ref129631677 \r \h </w:instrText>
      </w:r>
      <w:r>
        <w:rPr>
          <w:lang w:val="en-GB" w:eastAsia="zh-CN"/>
        </w:rPr>
      </w:r>
      <w:r>
        <w:rPr>
          <w:lang w:val="en-GB" w:eastAsia="zh-CN"/>
        </w:rPr>
        <w:fldChar w:fldCharType="separate"/>
      </w:r>
      <w:r w:rsidR="003C44A9">
        <w:rPr>
          <w:lang w:val="en-GB" w:eastAsia="zh-CN"/>
        </w:rPr>
        <w:t>[1]</w:t>
      </w:r>
      <w:r>
        <w:rPr>
          <w:lang w:val="en-GB" w:eastAsia="zh-CN"/>
        </w:rPr>
        <w:fldChar w:fldCharType="end"/>
      </w:r>
      <w:r>
        <w:rPr>
          <w:lang w:val="en-GB" w:eastAsia="zh-CN"/>
        </w:rPr>
        <w:t>. In this case, existing DL PRS resource configuration including positioning frequency layers, DL PRS resource set and DL PRS resource can be reused, which can minimize the specification impact and implementation effort. Further, based on the linkage between two or three PFLs, UE can determine the corresponding PFLs in contiguous carriers for proper positioning measurement.</w:t>
      </w:r>
    </w:p>
    <w:p w:rsidRPr="00FC44E9" w:rsidR="00B80BA0" w:rsidP="00B80BA0" w:rsidRDefault="00B80BA0" w14:paraId="1722E953" w14:textId="7C8D1434">
      <w:pPr>
        <w:spacing w:after="120"/>
        <w:jc w:val="both"/>
        <w:rPr>
          <w:lang w:val="en-GB" w:eastAsia="zh-CN"/>
        </w:rPr>
      </w:pPr>
      <w:r>
        <w:rPr>
          <w:lang w:val="en-GB" w:eastAsia="zh-CN"/>
        </w:rPr>
        <w:t xml:space="preserve">As different TRPs may target for different UEs for the transmission of PRS, it is not reasonable to link the PRS resource for all TRPs. Further, </w:t>
      </w:r>
      <w:r w:rsidR="000027DD">
        <w:rPr>
          <w:lang w:val="en-GB" w:eastAsia="zh-CN"/>
        </w:rPr>
        <w:t>considering the</w:t>
      </w:r>
      <w:r>
        <w:rPr>
          <w:lang w:val="en-GB" w:eastAsia="zh-CN"/>
        </w:rPr>
        <w:t xml:space="preserve"> same number of PRS resources in a PRS resource set for a TRP, it is more appropriate to link PRS transmission for bandwidth aggregation on a PRS resource set basis, which can help reduce UE implementation complexity. In this </w:t>
      </w:r>
      <w:r w:rsidR="003C760F">
        <w:rPr>
          <w:lang w:val="en-GB" w:eastAsia="zh-CN"/>
        </w:rPr>
        <w:t>regard</w:t>
      </w:r>
      <w:r>
        <w:rPr>
          <w:lang w:val="en-GB" w:eastAsia="zh-CN"/>
        </w:rPr>
        <w:t xml:space="preserve">, UE </w:t>
      </w:r>
      <w:r w:rsidR="000B530E">
        <w:rPr>
          <w:lang w:val="en-GB" w:eastAsia="zh-CN"/>
        </w:rPr>
        <w:t xml:space="preserve">only needs to check whether a PRS resource set is associated with other PRS resource sets in </w:t>
      </w:r>
      <w:r w:rsidRPr="00FC44E9" w:rsidR="000B530E">
        <w:rPr>
          <w:lang w:val="en-GB" w:eastAsia="zh-CN"/>
        </w:rPr>
        <w:t xml:space="preserve">the same symbol across intra-band contiguous carriers. </w:t>
      </w:r>
      <w:r w:rsidRPr="00FC44E9">
        <w:rPr>
          <w:lang w:val="en-GB" w:eastAsia="zh-CN"/>
        </w:rPr>
        <w:fldChar w:fldCharType="begin"/>
      </w:r>
      <w:r w:rsidRPr="00FC44E9">
        <w:rPr>
          <w:lang w:val="en-GB" w:eastAsia="zh-CN"/>
        </w:rPr>
        <w:instrText xml:space="preserve"> REF _Ref125199909 \h </w:instrText>
      </w:r>
      <w:r w:rsidRPr="00FC44E9" w:rsidR="00A4156F">
        <w:rPr>
          <w:lang w:val="en-GB" w:eastAsia="zh-CN"/>
        </w:rPr>
        <w:instrText xml:space="preserve"> \* MERGEFORMAT </w:instrText>
      </w:r>
      <w:r w:rsidRPr="00FC44E9">
        <w:rPr>
          <w:lang w:val="en-GB" w:eastAsia="zh-CN"/>
        </w:rPr>
      </w:r>
      <w:r w:rsidRPr="00FC44E9">
        <w:rPr>
          <w:lang w:val="en-GB" w:eastAsia="zh-CN"/>
        </w:rPr>
        <w:fldChar w:fldCharType="separate"/>
      </w:r>
      <w:r w:rsidRPr="00FC44E9" w:rsidR="003C44A9">
        <w:t xml:space="preserve">Figure </w:t>
      </w:r>
      <w:r w:rsidRPr="00FC44E9" w:rsidR="003C44A9">
        <w:rPr>
          <w:noProof/>
        </w:rPr>
        <w:t>1</w:t>
      </w:r>
      <w:r w:rsidRPr="00FC44E9">
        <w:rPr>
          <w:lang w:val="en-GB" w:eastAsia="zh-CN"/>
        </w:rPr>
        <w:fldChar w:fldCharType="end"/>
      </w:r>
      <w:r w:rsidRPr="00FC44E9">
        <w:rPr>
          <w:lang w:val="en-GB" w:eastAsia="zh-CN"/>
        </w:rPr>
        <w:t xml:space="preserve"> illustrates DL PRS bandwidth aggregation across intra-band contiguous carriers. </w:t>
      </w:r>
      <w:r w:rsidRPr="00FC44E9" w:rsidR="000C36A0">
        <w:rPr>
          <w:lang w:val="en-GB" w:eastAsia="zh-CN"/>
        </w:rPr>
        <w:t xml:space="preserve">In the figure, PRS resource sets in CC#0 and #1 are linked. </w:t>
      </w:r>
    </w:p>
    <w:p w:rsidR="00B80BA0" w:rsidP="00B80BA0" w:rsidRDefault="00764A62" w14:paraId="315DD25F" w14:textId="65F3A368">
      <w:pPr>
        <w:keepNext/>
        <w:spacing w:after="240"/>
        <w:jc w:val="center"/>
      </w:pPr>
      <w:r w:rsidRPr="00764A62">
        <w:rPr>
          <w:noProof/>
        </w:rPr>
        <w:drawing>
          <wp:inline distT="0" distB="0" distL="0" distR="0" wp14:anchorId="4ED0BAC7" wp14:editId="6B00F63C">
            <wp:extent cx="3375157" cy="2013857"/>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5611" cy="2020095"/>
                    </a:xfrm>
                    <a:prstGeom prst="rect">
                      <a:avLst/>
                    </a:prstGeom>
                  </pic:spPr>
                </pic:pic>
              </a:graphicData>
            </a:graphic>
          </wp:inline>
        </w:drawing>
      </w:r>
    </w:p>
    <w:p w:rsidR="00B80BA0" w:rsidP="00B80BA0" w:rsidRDefault="00B80BA0" w14:paraId="775C4958" w14:textId="2EC7E1AF">
      <w:pPr>
        <w:pStyle w:val="Caption"/>
        <w:jc w:val="center"/>
        <w:rPr>
          <w:lang w:val="en-GB" w:eastAsia="zh-CN"/>
        </w:rPr>
      </w:pPr>
      <w:bookmarkStart w:name="_Ref125199909" w:id="1"/>
      <w:r>
        <w:t xml:space="preserve">Figure </w:t>
      </w:r>
      <w:r w:rsidR="00A628D6">
        <w:fldChar w:fldCharType="begin"/>
      </w:r>
      <w:r w:rsidR="00A628D6">
        <w:instrText xml:space="preserve"> SEQ Figure \* ARABIC </w:instrText>
      </w:r>
      <w:r w:rsidR="00A628D6">
        <w:fldChar w:fldCharType="separate"/>
      </w:r>
      <w:r w:rsidR="003C44A9">
        <w:rPr>
          <w:noProof/>
        </w:rPr>
        <w:t>1</w:t>
      </w:r>
      <w:r w:rsidR="00A628D6">
        <w:rPr>
          <w:noProof/>
        </w:rPr>
        <w:fldChar w:fldCharType="end"/>
      </w:r>
      <w:bookmarkEnd w:id="1"/>
      <w:r>
        <w:t>. DL PRS bandwidth aggregation across intra-band contiguous carriers</w:t>
      </w:r>
    </w:p>
    <w:p w:rsidRPr="00A525D7" w:rsidR="00B80BA0" w:rsidP="00B80BA0" w:rsidRDefault="00B80BA0" w14:paraId="2A76B612" w14:textId="77777777">
      <w:pPr>
        <w:overflowPunct/>
        <w:autoSpaceDE/>
        <w:autoSpaceDN/>
        <w:adjustRightInd/>
        <w:spacing w:before="60" w:after="0"/>
        <w:jc w:val="both"/>
        <w:textAlignment w:val="auto"/>
        <w:rPr>
          <w:iCs/>
          <w:lang w:val="en-GB"/>
        </w:rPr>
      </w:pPr>
    </w:p>
    <w:p w:rsidRPr="0055705C" w:rsidR="00B80BA0" w:rsidP="00B80BA0" w:rsidRDefault="00B80BA0" w14:paraId="2733A92E" w14:textId="58626661">
      <w:pPr>
        <w:spacing w:before="240" w:after="0"/>
        <w:jc w:val="both"/>
        <w:rPr>
          <w:b/>
        </w:rPr>
      </w:pPr>
      <w:r w:rsidRPr="0055705C">
        <w:rPr>
          <w:b/>
        </w:rPr>
        <w:t xml:space="preserve">Proposal </w:t>
      </w:r>
      <w:r w:rsidR="009516E0">
        <w:rPr>
          <w:b/>
        </w:rPr>
        <w:t>1</w:t>
      </w:r>
    </w:p>
    <w:p w:rsidRPr="0055705C" w:rsidR="00B80BA0" w:rsidP="00B80BA0" w:rsidRDefault="00B80BA0" w14:paraId="03EE1EFC" w14:textId="2AEB01F3">
      <w:pPr>
        <w:numPr>
          <w:ilvl w:val="0"/>
          <w:numId w:val="6"/>
        </w:numPr>
        <w:overflowPunct/>
        <w:autoSpaceDE/>
        <w:autoSpaceDN/>
        <w:adjustRightInd/>
        <w:spacing w:before="60" w:after="0"/>
        <w:ind w:left="288" w:hanging="288"/>
        <w:jc w:val="both"/>
        <w:textAlignment w:val="auto"/>
        <w:rPr>
          <w:iCs/>
        </w:rPr>
      </w:pPr>
      <w:r w:rsidRPr="0055705C">
        <w:rPr>
          <w:iCs/>
        </w:rPr>
        <w:t>For PRS bandwidth aggregation, the link</w:t>
      </w:r>
      <w:r w:rsidR="004464A7">
        <w:rPr>
          <w:iCs/>
        </w:rPr>
        <w:t>age</w:t>
      </w:r>
      <w:r w:rsidRPr="0055705C">
        <w:rPr>
          <w:iCs/>
        </w:rPr>
        <w:t xml:space="preserve"> is per TRP basis and per PRS resource set basis</w:t>
      </w:r>
      <w:r>
        <w:rPr>
          <w:iCs/>
        </w:rPr>
        <w:t>.</w:t>
      </w:r>
    </w:p>
    <w:p w:rsidR="00164BD9" w:rsidP="00867204" w:rsidRDefault="00164BD9" w14:paraId="33E32304" w14:textId="77777777">
      <w:pPr>
        <w:spacing w:after="120"/>
        <w:jc w:val="both"/>
        <w:rPr>
          <w:lang w:eastAsia="zh-CN"/>
        </w:rPr>
      </w:pPr>
    </w:p>
    <w:p w:rsidR="00904EC9" w:rsidP="00867204" w:rsidRDefault="00D661F6" w14:paraId="075257A6" w14:textId="3A765B1F">
      <w:pPr>
        <w:spacing w:after="120"/>
        <w:jc w:val="both"/>
        <w:rPr>
          <w:lang w:val="en-GB" w:eastAsia="zh-CN"/>
        </w:rPr>
      </w:pPr>
      <w:r>
        <w:rPr>
          <w:lang w:val="en-GB" w:eastAsia="zh-CN"/>
        </w:rPr>
        <w:t>At the RAN1#112 meeting,</w:t>
      </w:r>
      <w:r w:rsidR="009338EC">
        <w:rPr>
          <w:lang w:val="en-GB" w:eastAsia="zh-CN"/>
        </w:rPr>
        <w:t xml:space="preserve"> </w:t>
      </w:r>
      <w:r w:rsidR="00556D4F">
        <w:rPr>
          <w:lang w:val="en-GB" w:eastAsia="zh-CN"/>
        </w:rPr>
        <w:t>various conditions to enable DL PRS bandwidth aggregation across intra-band contiguous carriers</w:t>
      </w:r>
      <w:r>
        <w:rPr>
          <w:lang w:val="en-GB" w:eastAsia="zh-CN"/>
        </w:rPr>
        <w:t xml:space="preserve"> were agreed</w:t>
      </w:r>
      <w:r w:rsidR="00556D4F">
        <w:rPr>
          <w:lang w:val="en-GB" w:eastAsia="zh-CN"/>
        </w:rPr>
        <w:t xml:space="preserve">, which includes the same QCL, </w:t>
      </w:r>
      <w:r w:rsidR="001B413F">
        <w:rPr>
          <w:lang w:val="en-GB" w:eastAsia="zh-CN"/>
        </w:rPr>
        <w:t>same time domain resource allocation</w:t>
      </w:r>
      <w:r w:rsidR="000C10EC">
        <w:rPr>
          <w:lang w:val="en-GB" w:eastAsia="zh-CN"/>
        </w:rPr>
        <w:t xml:space="preserve"> in a slot</w:t>
      </w:r>
      <w:r w:rsidR="001B413F">
        <w:rPr>
          <w:lang w:val="en-GB" w:eastAsia="zh-CN"/>
        </w:rPr>
        <w:t xml:space="preserve">, same numerology, same comb size, same power per subcarrier, </w:t>
      </w:r>
      <w:r w:rsidR="0042104F">
        <w:rPr>
          <w:lang w:val="en-GB" w:eastAsia="zh-CN"/>
        </w:rPr>
        <w:t>p</w:t>
      </w:r>
      <w:r w:rsidRPr="0042104F" w:rsidR="0042104F">
        <w:rPr>
          <w:lang w:val="en-GB" w:eastAsia="zh-CN"/>
        </w:rPr>
        <w:t>hase continuity between aggregated PFLs</w:t>
      </w:r>
      <w:r w:rsidR="0042104F">
        <w:rPr>
          <w:lang w:val="en-GB" w:eastAsia="zh-CN"/>
        </w:rPr>
        <w:t xml:space="preserve">, etc. </w:t>
      </w:r>
      <w:r w:rsidR="009C7F9C">
        <w:rPr>
          <w:lang w:val="en-GB" w:eastAsia="zh-CN"/>
        </w:rPr>
        <w:t xml:space="preserve">It is </w:t>
      </w:r>
      <w:r w:rsidR="003521ED">
        <w:rPr>
          <w:lang w:val="en-GB" w:eastAsia="zh-CN"/>
        </w:rPr>
        <w:t xml:space="preserve">for further study on </w:t>
      </w:r>
      <w:r w:rsidR="009269FC">
        <w:rPr>
          <w:lang w:val="en-GB" w:eastAsia="zh-CN"/>
        </w:rPr>
        <w:t>whether</w:t>
      </w:r>
      <w:r w:rsidR="003521ED">
        <w:rPr>
          <w:lang w:val="en-GB" w:eastAsia="zh-CN"/>
        </w:rPr>
        <w:t xml:space="preserve"> muting pattern, periodicity and slot offset</w:t>
      </w:r>
      <w:r w:rsidR="009269FC">
        <w:rPr>
          <w:lang w:val="en-GB" w:eastAsia="zh-CN"/>
        </w:rPr>
        <w:t xml:space="preserve"> need to be same across different PFLs</w:t>
      </w:r>
      <w:r w:rsidR="00063423">
        <w:rPr>
          <w:lang w:val="en-GB" w:eastAsia="zh-CN"/>
        </w:rPr>
        <w:t xml:space="preserve"> </w:t>
      </w:r>
      <w:r w:rsidR="00063423">
        <w:rPr>
          <w:lang w:val="en-GB" w:eastAsia="zh-CN"/>
        </w:rPr>
        <w:fldChar w:fldCharType="begin"/>
      </w:r>
      <w:r w:rsidR="00063423">
        <w:rPr>
          <w:lang w:val="en-GB" w:eastAsia="zh-CN"/>
        </w:rPr>
        <w:instrText xml:space="preserve"> REF _Ref129631677 \r \h </w:instrText>
      </w:r>
      <w:r w:rsidR="00063423">
        <w:rPr>
          <w:lang w:val="en-GB" w:eastAsia="zh-CN"/>
        </w:rPr>
      </w:r>
      <w:r w:rsidR="00063423">
        <w:rPr>
          <w:lang w:val="en-GB" w:eastAsia="zh-CN"/>
        </w:rPr>
        <w:fldChar w:fldCharType="separate"/>
      </w:r>
      <w:r w:rsidR="003C44A9">
        <w:rPr>
          <w:lang w:val="en-GB" w:eastAsia="zh-CN"/>
        </w:rPr>
        <w:t>[1]</w:t>
      </w:r>
      <w:r w:rsidR="00063423">
        <w:rPr>
          <w:lang w:val="en-GB" w:eastAsia="zh-CN"/>
        </w:rPr>
        <w:fldChar w:fldCharType="end"/>
      </w:r>
      <w:r w:rsidR="009269FC">
        <w:rPr>
          <w:lang w:val="en-GB" w:eastAsia="zh-CN"/>
        </w:rPr>
        <w:t xml:space="preserve">. </w:t>
      </w:r>
    </w:p>
    <w:p w:rsidR="001667CB" w:rsidP="001667CB" w:rsidRDefault="00BE1592" w14:paraId="16A894D6" w14:textId="7402CD6A">
      <w:pPr>
        <w:spacing w:after="120"/>
        <w:jc w:val="both"/>
        <w:rPr>
          <w:lang w:val="en-GB" w:eastAsia="zh-CN"/>
        </w:rPr>
      </w:pPr>
      <w:r>
        <w:rPr>
          <w:lang w:val="en-GB" w:eastAsia="zh-CN"/>
        </w:rPr>
        <w:t>Note that</w:t>
      </w:r>
      <w:r w:rsidR="00D462F9">
        <w:rPr>
          <w:lang w:val="en-GB" w:eastAsia="zh-CN"/>
        </w:rPr>
        <w:t xml:space="preserve"> if the muting pattern from different PFLs is not aligned, </w:t>
      </w:r>
      <w:r w:rsidR="00B0398D">
        <w:rPr>
          <w:lang w:val="en-GB" w:eastAsia="zh-CN"/>
        </w:rPr>
        <w:t xml:space="preserve">additional checking on </w:t>
      </w:r>
      <w:r w:rsidR="00AA72B1">
        <w:rPr>
          <w:lang w:val="en-GB" w:eastAsia="zh-CN"/>
        </w:rPr>
        <w:t xml:space="preserve">whether </w:t>
      </w:r>
      <w:r>
        <w:rPr>
          <w:lang w:val="en-GB" w:eastAsia="zh-CN"/>
        </w:rPr>
        <w:t xml:space="preserve">some of the </w:t>
      </w:r>
      <w:r w:rsidR="00707FEB">
        <w:rPr>
          <w:lang w:val="en-GB" w:eastAsia="zh-CN"/>
        </w:rPr>
        <w:t>PRS</w:t>
      </w:r>
      <w:r w:rsidR="002A4687">
        <w:rPr>
          <w:lang w:val="en-GB" w:eastAsia="zh-CN"/>
        </w:rPr>
        <w:t>s in contiguous carriers are not transmitted</w:t>
      </w:r>
      <w:r w:rsidR="00AA72B1">
        <w:rPr>
          <w:lang w:val="en-GB" w:eastAsia="zh-CN"/>
        </w:rPr>
        <w:t xml:space="preserve"> needs to be performed at UE side</w:t>
      </w:r>
      <w:r w:rsidR="00A02DC2">
        <w:rPr>
          <w:lang w:val="en-GB" w:eastAsia="zh-CN"/>
        </w:rPr>
        <w:t xml:space="preserve"> for positioning measurement</w:t>
      </w:r>
      <w:r w:rsidR="00AA72B1">
        <w:rPr>
          <w:lang w:val="en-GB" w:eastAsia="zh-CN"/>
        </w:rPr>
        <w:t xml:space="preserve">, which may not be desirable in terms of implementation complexity. Further, </w:t>
      </w:r>
      <w:r w:rsidR="00960207">
        <w:rPr>
          <w:lang w:val="en-GB" w:eastAsia="zh-CN"/>
        </w:rPr>
        <w:t xml:space="preserve">it becomes challenging for gNB to coordinate the Tx beam </w:t>
      </w:r>
      <w:r w:rsidR="00AA6867">
        <w:rPr>
          <w:lang w:val="en-GB" w:eastAsia="zh-CN"/>
        </w:rPr>
        <w:t>for PRS transmission</w:t>
      </w:r>
      <w:r w:rsidR="00BE54FC">
        <w:rPr>
          <w:lang w:val="en-GB" w:eastAsia="zh-CN"/>
        </w:rPr>
        <w:t>s</w:t>
      </w:r>
      <w:r w:rsidR="00AA6867">
        <w:rPr>
          <w:lang w:val="en-GB" w:eastAsia="zh-CN"/>
        </w:rPr>
        <w:t xml:space="preserve"> in the same symbol if the </w:t>
      </w:r>
      <w:r w:rsidR="003C0273">
        <w:rPr>
          <w:lang w:val="en-GB" w:eastAsia="zh-CN"/>
        </w:rPr>
        <w:t>periodicit</w:t>
      </w:r>
      <w:r w:rsidR="001667CB">
        <w:rPr>
          <w:lang w:val="en-GB" w:eastAsia="zh-CN"/>
        </w:rPr>
        <w:t>ies</w:t>
      </w:r>
      <w:r w:rsidR="003C0273">
        <w:rPr>
          <w:lang w:val="en-GB" w:eastAsia="zh-CN"/>
        </w:rPr>
        <w:t xml:space="preserve"> and slot offsets are not same for PFLs across different carriers. </w:t>
      </w:r>
      <w:r w:rsidR="001667CB">
        <w:rPr>
          <w:lang w:val="en-GB" w:eastAsia="zh-CN"/>
        </w:rPr>
        <w:t xml:space="preserve">Hence, in our view, same time domain resource allocation across PFLs in different carriers including same </w:t>
      </w:r>
      <w:r w:rsidRPr="007813EC" w:rsidR="001667CB">
        <w:rPr>
          <w:lang w:val="en-GB" w:eastAsia="zh-CN"/>
        </w:rPr>
        <w:t>periodicity and slot offset</w:t>
      </w:r>
      <w:r w:rsidR="001667CB">
        <w:rPr>
          <w:lang w:val="en-GB" w:eastAsia="zh-CN"/>
        </w:rPr>
        <w:t xml:space="preserve">, same muting pattern and </w:t>
      </w:r>
      <w:r w:rsidRPr="009715D7" w:rsidR="001667CB">
        <w:rPr>
          <w:i/>
          <w:iCs/>
          <w:lang w:val="en-GB" w:eastAsia="zh-CN"/>
        </w:rPr>
        <w:t>NR-DL-PRS-SFN0-Offset</w:t>
      </w:r>
      <w:r w:rsidR="001667CB">
        <w:rPr>
          <w:lang w:val="en-GB" w:eastAsia="zh-CN"/>
        </w:rPr>
        <w:t xml:space="preserve"> should be supported for PRS with bandwidth aggregation. </w:t>
      </w:r>
    </w:p>
    <w:p w:rsidR="00496A44" w:rsidP="00DD6A1C" w:rsidRDefault="00DE0406" w14:paraId="643C8456" w14:textId="7C53F3ED">
      <w:pPr>
        <w:spacing w:after="120"/>
        <w:jc w:val="both"/>
        <w:rPr>
          <w:lang w:val="en-GB" w:eastAsia="zh-CN"/>
        </w:rPr>
      </w:pPr>
      <w:r>
        <w:rPr>
          <w:lang w:val="en-GB" w:eastAsia="zh-CN"/>
        </w:rPr>
        <w:t xml:space="preserve">To further simplify the operation, it is more desirable to allocate the same number of PRS resources </w:t>
      </w:r>
      <w:r w:rsidR="00045228">
        <w:rPr>
          <w:lang w:val="en-GB" w:eastAsia="zh-CN"/>
        </w:rPr>
        <w:t>p</w:t>
      </w:r>
      <w:r w:rsidR="00841079">
        <w:rPr>
          <w:lang w:val="en-GB" w:eastAsia="zh-CN"/>
        </w:rPr>
        <w:t>er PRS resource set</w:t>
      </w:r>
      <w:r w:rsidR="00A92A25">
        <w:rPr>
          <w:lang w:val="en-GB" w:eastAsia="zh-CN"/>
        </w:rPr>
        <w:t xml:space="preserve"> for PRS bandwidth aggregation</w:t>
      </w:r>
      <w:r w:rsidR="00841079">
        <w:rPr>
          <w:lang w:val="en-GB" w:eastAsia="zh-CN"/>
        </w:rPr>
        <w:t>.</w:t>
      </w:r>
      <w:r w:rsidR="008B45C4">
        <w:rPr>
          <w:lang w:val="en-GB" w:eastAsia="zh-CN"/>
        </w:rPr>
        <w:t xml:space="preserve"> </w:t>
      </w:r>
      <w:r w:rsidR="00566B33">
        <w:rPr>
          <w:lang w:val="en-GB" w:eastAsia="zh-CN"/>
        </w:rPr>
        <w:t xml:space="preserve">Similar to the consideration of same periodicity and slot offsets, this may help relax </w:t>
      </w:r>
      <w:r w:rsidR="00051DC3">
        <w:rPr>
          <w:lang w:val="en-GB" w:eastAsia="zh-CN"/>
        </w:rPr>
        <w:t xml:space="preserve">gNB implementation on the Tx beam alignment for PRS transmission across different carriers. </w:t>
      </w:r>
    </w:p>
    <w:p w:rsidRPr="0096536D" w:rsidR="0039675C" w:rsidP="0039675C" w:rsidRDefault="0039675C" w14:paraId="51D30F91" w14:textId="08DD910E">
      <w:pPr>
        <w:spacing w:before="240" w:after="0"/>
        <w:jc w:val="both"/>
        <w:rPr>
          <w:b/>
        </w:rPr>
      </w:pPr>
      <w:r w:rsidRPr="0096536D">
        <w:rPr>
          <w:b/>
        </w:rPr>
        <w:t xml:space="preserve">Proposal </w:t>
      </w:r>
      <w:r w:rsidR="006B0220">
        <w:rPr>
          <w:b/>
        </w:rPr>
        <w:t>2</w:t>
      </w:r>
    </w:p>
    <w:p w:rsidRPr="0096536D" w:rsidR="005A1FCF" w:rsidP="0039675C" w:rsidRDefault="00B15906" w14:paraId="154A7AFE" w14:textId="4728C089">
      <w:pPr>
        <w:numPr>
          <w:ilvl w:val="0"/>
          <w:numId w:val="6"/>
        </w:numPr>
        <w:overflowPunct/>
        <w:autoSpaceDE/>
        <w:autoSpaceDN/>
        <w:adjustRightInd/>
        <w:spacing w:before="60" w:after="0"/>
        <w:ind w:left="288" w:hanging="288"/>
        <w:jc w:val="both"/>
        <w:textAlignment w:val="auto"/>
        <w:rPr>
          <w:iCs/>
        </w:rPr>
      </w:pPr>
      <w:r w:rsidRPr="0096536D">
        <w:rPr>
          <w:iCs/>
        </w:rPr>
        <w:t>To enable</w:t>
      </w:r>
      <w:r w:rsidRPr="0096536D" w:rsidR="0039675C">
        <w:rPr>
          <w:iCs/>
        </w:rPr>
        <w:t xml:space="preserve"> </w:t>
      </w:r>
      <w:r w:rsidRPr="0096536D" w:rsidR="00901D3F">
        <w:rPr>
          <w:iCs/>
        </w:rPr>
        <w:t>DL PRS</w:t>
      </w:r>
      <w:r w:rsidRPr="0096536D" w:rsidR="005A1FCF">
        <w:rPr>
          <w:iCs/>
        </w:rPr>
        <w:t xml:space="preserve"> bandwidth aggregation</w:t>
      </w:r>
      <w:r w:rsidRPr="0096536D">
        <w:rPr>
          <w:iCs/>
        </w:rPr>
        <w:t xml:space="preserve">, the following </w:t>
      </w:r>
      <w:r w:rsidRPr="0096536D" w:rsidR="003D234C">
        <w:rPr>
          <w:iCs/>
        </w:rPr>
        <w:t>conditions should be satisfied</w:t>
      </w:r>
    </w:p>
    <w:p w:rsidRPr="0096536D" w:rsidR="0039675C" w:rsidP="00F73D1B" w:rsidRDefault="008368DA" w14:paraId="29091CF2" w14:textId="2E0B2ED6">
      <w:pPr>
        <w:numPr>
          <w:ilvl w:val="0"/>
          <w:numId w:val="15"/>
        </w:numPr>
        <w:overflowPunct/>
        <w:autoSpaceDE/>
        <w:autoSpaceDN/>
        <w:adjustRightInd/>
        <w:spacing w:before="60" w:after="0"/>
        <w:jc w:val="both"/>
        <w:textAlignment w:val="auto"/>
        <w:rPr>
          <w:iCs/>
        </w:rPr>
      </w:pPr>
      <w:r w:rsidRPr="0096536D">
        <w:rPr>
          <w:iCs/>
        </w:rPr>
        <w:t>Same periodicity and slot offset</w:t>
      </w:r>
    </w:p>
    <w:p w:rsidRPr="0096536D" w:rsidR="008368DA" w:rsidP="00F73D1B" w:rsidRDefault="008368DA" w14:paraId="4F1D10D7" w14:textId="6BF21C49">
      <w:pPr>
        <w:numPr>
          <w:ilvl w:val="0"/>
          <w:numId w:val="15"/>
        </w:numPr>
        <w:overflowPunct/>
        <w:autoSpaceDE/>
        <w:autoSpaceDN/>
        <w:adjustRightInd/>
        <w:spacing w:before="60" w:after="0"/>
        <w:jc w:val="both"/>
        <w:textAlignment w:val="auto"/>
        <w:rPr>
          <w:iCs/>
        </w:rPr>
      </w:pPr>
      <w:r w:rsidRPr="0096536D">
        <w:rPr>
          <w:iCs/>
        </w:rPr>
        <w:t>Same muting pattern</w:t>
      </w:r>
    </w:p>
    <w:p w:rsidRPr="0096536D" w:rsidR="00DD30F5" w:rsidP="00F73D1B" w:rsidRDefault="00DD30F5" w14:paraId="30C21F00" w14:textId="750F2823">
      <w:pPr>
        <w:numPr>
          <w:ilvl w:val="0"/>
          <w:numId w:val="15"/>
        </w:numPr>
        <w:overflowPunct/>
        <w:autoSpaceDE/>
        <w:autoSpaceDN/>
        <w:adjustRightInd/>
        <w:spacing w:before="60" w:after="0"/>
        <w:jc w:val="both"/>
        <w:textAlignment w:val="auto"/>
        <w:rPr>
          <w:iCs/>
        </w:rPr>
      </w:pPr>
      <w:r w:rsidRPr="0096536D">
        <w:rPr>
          <w:iCs/>
        </w:rPr>
        <w:t xml:space="preserve">Same </w:t>
      </w:r>
      <w:r w:rsidRPr="0096536D">
        <w:rPr>
          <w:i/>
        </w:rPr>
        <w:t>NR-DL-PRS-SFN0-Offset</w:t>
      </w:r>
    </w:p>
    <w:p w:rsidRPr="0096536D" w:rsidR="008368DA" w:rsidP="00F73D1B" w:rsidRDefault="008368DA" w14:paraId="609B60DB" w14:textId="71C4AC66">
      <w:pPr>
        <w:numPr>
          <w:ilvl w:val="0"/>
          <w:numId w:val="15"/>
        </w:numPr>
        <w:overflowPunct/>
        <w:autoSpaceDE/>
        <w:autoSpaceDN/>
        <w:adjustRightInd/>
        <w:spacing w:before="60" w:after="0"/>
        <w:jc w:val="both"/>
        <w:textAlignment w:val="auto"/>
        <w:rPr>
          <w:iCs/>
        </w:rPr>
      </w:pPr>
      <w:r w:rsidRPr="0096536D">
        <w:rPr>
          <w:iCs/>
        </w:rPr>
        <w:t xml:space="preserve">Same number of PRS resources </w:t>
      </w:r>
      <w:r w:rsidRPr="0096536D" w:rsidR="00F151F4">
        <w:rPr>
          <w:iCs/>
        </w:rPr>
        <w:t>in a PRS resource set for a TRP</w:t>
      </w:r>
    </w:p>
    <w:p w:rsidRPr="00EC33F3" w:rsidR="00F151F4" w:rsidP="008527AA" w:rsidRDefault="00F151F4" w14:paraId="6C6CC262" w14:textId="77777777">
      <w:pPr>
        <w:overflowPunct/>
        <w:autoSpaceDE/>
        <w:autoSpaceDN/>
        <w:adjustRightInd/>
        <w:spacing w:before="60" w:after="0"/>
        <w:jc w:val="both"/>
        <w:textAlignment w:val="auto"/>
        <w:rPr>
          <w:iCs/>
        </w:rPr>
      </w:pPr>
    </w:p>
    <w:p w:rsidR="00F02741" w:rsidP="00F02741" w:rsidRDefault="00774564" w14:paraId="2268345C" w14:textId="483B5A9C">
      <w:pPr>
        <w:pStyle w:val="Heading1"/>
      </w:pPr>
      <w:r>
        <w:t>Bandwidth aggregation for SRS for positioning</w:t>
      </w:r>
    </w:p>
    <w:p w:rsidRPr="00065687" w:rsidR="00E22DDD" w:rsidP="00E22DDD" w:rsidRDefault="00E22DDD" w14:paraId="768D6EFC" w14:textId="77777777">
      <w:pPr>
        <w:pStyle w:val="3GPPH2"/>
      </w:pPr>
      <w:r w:rsidRPr="00065687">
        <w:t>Configuration and triggering for SRS bandwidth aggregation</w:t>
      </w:r>
    </w:p>
    <w:p w:rsidR="00E22DDD" w:rsidP="00E22DDD" w:rsidRDefault="00E22DDD" w14:paraId="2AE7BCD3" w14:textId="36DB07B0">
      <w:pPr>
        <w:spacing w:after="120"/>
        <w:jc w:val="both"/>
        <w:rPr>
          <w:lang w:val="en-GB" w:eastAsia="x-none"/>
        </w:rPr>
      </w:pPr>
      <w:r>
        <w:rPr>
          <w:lang w:val="en-GB" w:eastAsia="x-none"/>
        </w:rPr>
        <w:t xml:space="preserve">At the RAN1#112 meeting, it was agreed that </w:t>
      </w:r>
      <w:r w:rsidRPr="00934DBC">
        <w:rPr>
          <w:lang w:val="en-GB" w:eastAsia="x-none"/>
        </w:rPr>
        <w:t>enhancement of SRS configuration to indicate the SRS resources from which two or three carriers are linked</w:t>
      </w:r>
      <w:r>
        <w:rPr>
          <w:lang w:val="en-GB" w:eastAsia="x-none"/>
        </w:rPr>
        <w:t xml:space="preserve"> is supported for SRS for positioning with bandwidth aggregation </w:t>
      </w:r>
      <w:r>
        <w:rPr>
          <w:lang w:val="en-GB" w:eastAsia="x-none"/>
        </w:rPr>
        <w:fldChar w:fldCharType="begin"/>
      </w:r>
      <w:r>
        <w:rPr>
          <w:lang w:val="en-GB" w:eastAsia="x-none"/>
        </w:rPr>
        <w:instrText xml:space="preserve"> REF _Ref129631677 \r \h </w:instrText>
      </w:r>
      <w:r>
        <w:rPr>
          <w:lang w:val="en-GB" w:eastAsia="x-none"/>
        </w:rPr>
      </w:r>
      <w:r>
        <w:rPr>
          <w:lang w:val="en-GB" w:eastAsia="x-none"/>
        </w:rPr>
        <w:fldChar w:fldCharType="separate"/>
      </w:r>
      <w:r w:rsidR="003C44A9">
        <w:rPr>
          <w:lang w:val="en-GB" w:eastAsia="x-none"/>
        </w:rPr>
        <w:t>[1]</w:t>
      </w:r>
      <w:r>
        <w:rPr>
          <w:lang w:val="en-GB" w:eastAsia="x-none"/>
        </w:rPr>
        <w:fldChar w:fldCharType="end"/>
      </w:r>
      <w:r>
        <w:rPr>
          <w:lang w:val="en-GB" w:eastAsia="x-none"/>
        </w:rPr>
        <w:t>. In this case, existing SRS resource set configuration, including SRS resource set and SRS resource configuration can be reused</w:t>
      </w:r>
      <w:r>
        <w:rPr>
          <w:lang w:val="en-GB" w:eastAsia="zh-CN"/>
        </w:rPr>
        <w:t xml:space="preserve">, which can minimize the specification impact and implementation effort. </w:t>
      </w:r>
    </w:p>
    <w:p w:rsidR="00E22DDD" w:rsidP="00E22DDD" w:rsidRDefault="00E22DDD" w14:paraId="1743A71F" w14:textId="77777777">
      <w:pPr>
        <w:spacing w:after="120"/>
        <w:jc w:val="both"/>
        <w:rPr>
          <w:lang w:val="en-GB" w:eastAsia="zh-CN"/>
        </w:rPr>
      </w:pPr>
      <w:r>
        <w:rPr>
          <w:lang w:val="en-GB" w:eastAsia="x-none"/>
        </w:rPr>
        <w:t xml:space="preserve">Similar to DL PRS bandwidth aggregation as mentioned above, it would be more desirable to link SRS resource set across different carriers for SRS bandwidth aggregation so as to simplify UE implementation. In this case, </w:t>
      </w:r>
      <w:r>
        <w:rPr>
          <w:lang w:val="en-GB" w:eastAsia="zh-CN"/>
        </w:rPr>
        <w:t xml:space="preserve">UE only needs to check whether an SRS resource set is associated with other SRS resource sets in the same symbol(s) across different carriers. If successful, UE can simply determine that the SRS resources within the SRS resource sets are linked for SRS bandwidth aggregation. </w:t>
      </w:r>
    </w:p>
    <w:p w:rsidRPr="00AC5F53" w:rsidR="00E22DDD" w:rsidP="00E22DDD" w:rsidRDefault="00E22DDD" w14:paraId="196F1A25" w14:textId="1E3D583C">
      <w:pPr>
        <w:spacing w:before="240" w:after="0"/>
        <w:jc w:val="both"/>
        <w:rPr>
          <w:b/>
        </w:rPr>
      </w:pPr>
      <w:r w:rsidRPr="00AC5F53">
        <w:rPr>
          <w:b/>
        </w:rPr>
        <w:t xml:space="preserve">Proposal </w:t>
      </w:r>
      <w:r w:rsidR="00461A39">
        <w:rPr>
          <w:b/>
        </w:rPr>
        <w:t>3</w:t>
      </w:r>
    </w:p>
    <w:p w:rsidRPr="00AC5F53" w:rsidR="00E22DDD" w:rsidP="00E22DDD" w:rsidRDefault="00E22DDD" w14:paraId="564AB4AA" w14:textId="00483731">
      <w:pPr>
        <w:numPr>
          <w:ilvl w:val="0"/>
          <w:numId w:val="6"/>
        </w:numPr>
        <w:overflowPunct/>
        <w:autoSpaceDE/>
        <w:autoSpaceDN/>
        <w:adjustRightInd/>
        <w:spacing w:before="60" w:after="0"/>
        <w:ind w:left="288" w:hanging="288"/>
        <w:jc w:val="both"/>
        <w:textAlignment w:val="auto"/>
        <w:rPr>
          <w:iCs/>
        </w:rPr>
      </w:pPr>
      <w:r w:rsidRPr="00AC5F53">
        <w:rPr>
          <w:iCs/>
        </w:rPr>
        <w:t>For SRS bandwidth aggregation, the link</w:t>
      </w:r>
      <w:r w:rsidR="00033C74">
        <w:rPr>
          <w:iCs/>
        </w:rPr>
        <w:t>age</w:t>
      </w:r>
      <w:r w:rsidRPr="00AC5F53">
        <w:rPr>
          <w:iCs/>
        </w:rPr>
        <w:t xml:space="preserve"> is per SRS resource set basis. </w:t>
      </w:r>
    </w:p>
    <w:p w:rsidRPr="0034616A" w:rsidR="00E22DDD" w:rsidP="00E22DDD" w:rsidRDefault="00E22DDD" w14:paraId="0B01B295" w14:textId="77777777">
      <w:pPr>
        <w:spacing w:after="120"/>
        <w:jc w:val="both"/>
        <w:rPr>
          <w:lang w:eastAsia="x-none"/>
        </w:rPr>
      </w:pPr>
    </w:p>
    <w:p w:rsidRPr="003F6B9E" w:rsidR="00E22DDD" w:rsidP="00E22DDD" w:rsidRDefault="00EE2B69" w14:paraId="5B2CA2EB" w14:textId="75AC2CDF">
      <w:pPr>
        <w:spacing w:after="120"/>
        <w:jc w:val="both"/>
        <w:rPr>
          <w:lang w:eastAsia="x-none"/>
        </w:rPr>
      </w:pPr>
      <w:r>
        <w:rPr>
          <w:lang w:eastAsia="x-none"/>
        </w:rPr>
        <w:t>In</w:t>
      </w:r>
      <w:r w:rsidRPr="003F6B9E" w:rsidR="00E22DDD">
        <w:rPr>
          <w:lang w:eastAsia="x-none"/>
        </w:rPr>
        <w:t xml:space="preserve"> Rel-17, SRS for positioning is supported for UEs in RRC_INACTIVE mode, with the motivation of low latency </w:t>
      </w:r>
      <w:r w:rsidR="00E22DDD">
        <w:rPr>
          <w:lang w:eastAsia="x-none"/>
        </w:rPr>
        <w:t xml:space="preserve">application </w:t>
      </w:r>
      <w:r w:rsidRPr="003F6B9E" w:rsidR="00E22DDD">
        <w:rPr>
          <w:lang w:eastAsia="x-none"/>
        </w:rPr>
        <w:t xml:space="preserve">and reducing power consumption for UL-TDOA and multi-RTT positioning methods. Considering such benefits, it is more appropriate to extend this design principle for SRS for positioning with bandwidth aggregation. In </w:t>
      </w:r>
      <w:r w:rsidR="00E22DDD">
        <w:rPr>
          <w:lang w:eastAsia="x-none"/>
        </w:rPr>
        <w:t>particular</w:t>
      </w:r>
      <w:r w:rsidRPr="003F6B9E" w:rsidR="00E22DDD">
        <w:rPr>
          <w:lang w:eastAsia="x-none"/>
        </w:rPr>
        <w:t xml:space="preserve">, </w:t>
      </w:r>
      <w:r w:rsidRPr="003F6B9E" w:rsidR="00E22DDD">
        <w:rPr>
          <w:iCs/>
        </w:rPr>
        <w:t>SRS for positioning with bandwidth aggregation should be supported for UEs in RRC_CONNECTED and RRC_INACTIVE state</w:t>
      </w:r>
      <w:r w:rsidR="00E22DDD">
        <w:rPr>
          <w:iCs/>
        </w:rPr>
        <w:t xml:space="preserve">. </w:t>
      </w:r>
    </w:p>
    <w:p w:rsidR="00E22DDD" w:rsidP="00E22DDD" w:rsidRDefault="00E22DDD" w14:paraId="5A72F254" w14:textId="47017AA0">
      <w:pPr>
        <w:spacing w:after="120"/>
        <w:jc w:val="both"/>
        <w:rPr>
          <w:lang w:val="en-GB" w:eastAsia="x-none"/>
        </w:rPr>
      </w:pPr>
      <w:r>
        <w:rPr>
          <w:lang w:val="en-GB" w:eastAsia="x-none"/>
        </w:rPr>
        <w:t>At the RAN1#112 meeting, it was agreed that a</w:t>
      </w:r>
      <w:r w:rsidRPr="002A06E8">
        <w:rPr>
          <w:lang w:val="en-GB" w:eastAsia="x-none"/>
        </w:rPr>
        <w:t>t least periodic positioning SRS and semi-persistent positioning SRS for bandwidth aggregation</w:t>
      </w:r>
      <w:r>
        <w:rPr>
          <w:lang w:val="en-GB" w:eastAsia="x-none"/>
        </w:rPr>
        <w:t xml:space="preserve"> are supported. Further, single MAC-CE activating </w:t>
      </w:r>
      <w:r w:rsidRPr="00D54B18">
        <w:rPr>
          <w:lang w:val="en-GB" w:eastAsia="x-none"/>
        </w:rPr>
        <w:t>positioning SRS resource sets across the linked carriers</w:t>
      </w:r>
      <w:r>
        <w:rPr>
          <w:lang w:val="en-GB" w:eastAsia="x-none"/>
        </w:rPr>
        <w:t xml:space="preserve"> is supported </w:t>
      </w:r>
      <w:r>
        <w:rPr>
          <w:lang w:val="en-GB" w:eastAsia="x-none"/>
        </w:rPr>
        <w:fldChar w:fldCharType="begin"/>
      </w:r>
      <w:r>
        <w:rPr>
          <w:lang w:val="en-GB" w:eastAsia="x-none"/>
        </w:rPr>
        <w:instrText xml:space="preserve"> REF _Ref129631677 \r \h </w:instrText>
      </w:r>
      <w:r>
        <w:rPr>
          <w:lang w:val="en-GB" w:eastAsia="x-none"/>
        </w:rPr>
      </w:r>
      <w:r>
        <w:rPr>
          <w:lang w:val="en-GB" w:eastAsia="x-none"/>
        </w:rPr>
        <w:fldChar w:fldCharType="separate"/>
      </w:r>
      <w:r w:rsidR="003C44A9">
        <w:rPr>
          <w:lang w:val="en-GB" w:eastAsia="x-none"/>
        </w:rPr>
        <w:t>[1]</w:t>
      </w:r>
      <w:r>
        <w:rPr>
          <w:lang w:val="en-GB" w:eastAsia="x-none"/>
        </w:rPr>
        <w:fldChar w:fldCharType="end"/>
      </w:r>
      <w:r>
        <w:rPr>
          <w:lang w:val="en-GB" w:eastAsia="x-none"/>
        </w:rPr>
        <w:t xml:space="preserve">. Note that as defined in Rel-16, aperiodic triggering of SRS transmission for positioning was introduced for low latency positioning application. Following this design principle, aperiodic SRS for positioning with bandwidth aggregation should be supported. </w:t>
      </w:r>
    </w:p>
    <w:p w:rsidR="00E22DDD" w:rsidP="00E22DDD" w:rsidRDefault="00E22DDD" w14:paraId="06C75C02" w14:textId="1DB5B7D0">
      <w:pPr>
        <w:spacing w:after="120"/>
        <w:jc w:val="both"/>
        <w:rPr>
          <w:lang w:val="en-GB" w:eastAsia="x-none"/>
        </w:rPr>
      </w:pPr>
      <w:r>
        <w:rPr>
          <w:lang w:val="en-GB" w:eastAsia="x-none"/>
        </w:rPr>
        <w:t xml:space="preserve">For A-SRS transmission for positioning with bandwidth aggregation, when an SRS resource set in the indicated CC is triggered, UE can determine the SRS resource sets in other carriers based on the linkage between SRS resource sets across contiguous carriers. </w:t>
      </w:r>
      <w:r>
        <w:rPr>
          <w:lang w:val="en-GB" w:eastAsia="x-none"/>
        </w:rPr>
        <w:fldChar w:fldCharType="begin"/>
      </w:r>
      <w:r>
        <w:rPr>
          <w:lang w:val="en-GB" w:eastAsia="x-none"/>
        </w:rPr>
        <w:instrText xml:space="preserve"> REF _Ref125320484 \h </w:instrText>
      </w:r>
      <w:r>
        <w:rPr>
          <w:lang w:val="en-GB" w:eastAsia="x-none"/>
        </w:rPr>
      </w:r>
      <w:r>
        <w:rPr>
          <w:lang w:val="en-GB" w:eastAsia="x-none"/>
        </w:rPr>
        <w:fldChar w:fldCharType="separate"/>
      </w:r>
      <w:r w:rsidRPr="009967E6" w:rsidR="003C44A9">
        <w:t xml:space="preserve">Figure </w:t>
      </w:r>
      <w:r w:rsidR="003C44A9">
        <w:rPr>
          <w:noProof/>
        </w:rPr>
        <w:t>2</w:t>
      </w:r>
      <w:r>
        <w:rPr>
          <w:lang w:val="en-GB" w:eastAsia="x-none"/>
        </w:rPr>
        <w:fldChar w:fldCharType="end"/>
      </w:r>
      <w:r>
        <w:rPr>
          <w:lang w:val="en-GB" w:eastAsia="x-none"/>
        </w:rPr>
        <w:t xml:space="preserve"> illustrates one example of using a single DCI to trigger A-SRS transmission for positioning with bandwidth aggregation. In the figure, SRS resource set in CC#1 is triggered by the scheduling DCI. As CC#0 and CC#1 are linked for SRS for positioning with bandwidth aggregation, SRS resource sets in both CC#0 and CC#1 are triggered. </w:t>
      </w:r>
    </w:p>
    <w:p w:rsidR="00E22DDD" w:rsidP="00E22DDD" w:rsidRDefault="00E22DDD" w14:paraId="292163E3" w14:textId="77777777">
      <w:pPr>
        <w:keepNext/>
        <w:spacing w:after="120"/>
        <w:jc w:val="center"/>
      </w:pPr>
      <w:r w:rsidRPr="00122E67">
        <w:rPr>
          <w:noProof/>
        </w:rPr>
        <w:drawing>
          <wp:inline distT="0" distB="0" distL="0" distR="0" wp14:anchorId="091DB153" wp14:editId="07810E55">
            <wp:extent cx="3722077" cy="17016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41880" cy="1710713"/>
                    </a:xfrm>
                    <a:prstGeom prst="rect">
                      <a:avLst/>
                    </a:prstGeom>
                  </pic:spPr>
                </pic:pic>
              </a:graphicData>
            </a:graphic>
          </wp:inline>
        </w:drawing>
      </w:r>
    </w:p>
    <w:p w:rsidRPr="009967E6" w:rsidR="00E22DDD" w:rsidP="00E22DDD" w:rsidRDefault="00E22DDD" w14:paraId="0101C6EC" w14:textId="44623A4F">
      <w:pPr>
        <w:pStyle w:val="Caption"/>
        <w:spacing w:after="300"/>
        <w:jc w:val="center"/>
      </w:pPr>
      <w:bookmarkStart w:name="_Ref125320484" w:id="2"/>
      <w:r w:rsidRPr="009967E6">
        <w:t xml:space="preserve">Figure </w:t>
      </w:r>
      <w:r w:rsidR="00A628D6">
        <w:fldChar w:fldCharType="begin"/>
      </w:r>
      <w:r w:rsidR="00A628D6">
        <w:instrText xml:space="preserve"> SEQ Figure \* ARABIC </w:instrText>
      </w:r>
      <w:r w:rsidR="00A628D6">
        <w:fldChar w:fldCharType="separate"/>
      </w:r>
      <w:r w:rsidR="003C44A9">
        <w:rPr>
          <w:noProof/>
        </w:rPr>
        <w:t>2</w:t>
      </w:r>
      <w:r w:rsidR="00A628D6">
        <w:rPr>
          <w:noProof/>
        </w:rPr>
        <w:fldChar w:fldCharType="end"/>
      </w:r>
      <w:bookmarkEnd w:id="2"/>
      <w:r w:rsidRPr="009967E6">
        <w:t>. Triggering A-SRS for positioning with bandwidth aggregation using a single DCI</w:t>
      </w:r>
    </w:p>
    <w:p w:rsidRPr="009967E6" w:rsidR="00E22DDD" w:rsidP="00E22DDD" w:rsidRDefault="00E22DDD" w14:paraId="3C38FBD7" w14:textId="759D8F7A">
      <w:pPr>
        <w:spacing w:before="240" w:after="0"/>
        <w:jc w:val="both"/>
        <w:rPr>
          <w:b/>
        </w:rPr>
      </w:pPr>
      <w:r w:rsidRPr="00A233AE">
        <w:rPr>
          <w:b/>
        </w:rPr>
        <w:t>Proposal</w:t>
      </w:r>
      <w:r w:rsidR="00461A39">
        <w:rPr>
          <w:b/>
        </w:rPr>
        <w:t xml:space="preserve"> 4</w:t>
      </w:r>
    </w:p>
    <w:p w:rsidRPr="009967E6" w:rsidR="00E22DDD" w:rsidP="00E22DDD" w:rsidRDefault="00E22DDD" w14:paraId="7122321B" w14:textId="591828EF">
      <w:pPr>
        <w:numPr>
          <w:ilvl w:val="0"/>
          <w:numId w:val="6"/>
        </w:numPr>
        <w:overflowPunct/>
        <w:autoSpaceDE/>
        <w:autoSpaceDN/>
        <w:adjustRightInd/>
        <w:spacing w:before="60" w:after="0"/>
        <w:ind w:left="288" w:hanging="288"/>
        <w:jc w:val="both"/>
        <w:textAlignment w:val="auto"/>
        <w:rPr>
          <w:iCs/>
        </w:rPr>
      </w:pPr>
      <w:r w:rsidRPr="009967E6">
        <w:rPr>
          <w:iCs/>
        </w:rPr>
        <w:t>SRS for positioning with bandwidth aggregation is supported for UEs in RRC_CONNECTED and RRC_INACTIVE state</w:t>
      </w:r>
      <w:r w:rsidR="0065459D">
        <w:rPr>
          <w:iCs/>
        </w:rPr>
        <w:t>s</w:t>
      </w:r>
      <w:r w:rsidRPr="009967E6">
        <w:rPr>
          <w:iCs/>
        </w:rPr>
        <w:t>.</w:t>
      </w:r>
    </w:p>
    <w:p w:rsidRPr="009967E6" w:rsidR="00E22DDD" w:rsidP="00E22DDD" w:rsidRDefault="00E22DDD" w14:paraId="47E93AA8" w14:textId="77777777">
      <w:pPr>
        <w:numPr>
          <w:ilvl w:val="0"/>
          <w:numId w:val="6"/>
        </w:numPr>
        <w:overflowPunct/>
        <w:autoSpaceDE/>
        <w:autoSpaceDN/>
        <w:adjustRightInd/>
        <w:spacing w:before="60" w:after="0"/>
        <w:ind w:left="288" w:hanging="288"/>
        <w:jc w:val="both"/>
        <w:textAlignment w:val="auto"/>
        <w:rPr>
          <w:iCs/>
        </w:rPr>
      </w:pPr>
      <w:r w:rsidRPr="009967E6">
        <w:rPr>
          <w:iCs/>
        </w:rPr>
        <w:t xml:space="preserve">Aperiodic SRS for positioning with bandwidth aggregation is supported. </w:t>
      </w:r>
    </w:p>
    <w:p w:rsidRPr="003D765F" w:rsidR="00E22DDD" w:rsidP="00E22DDD" w:rsidRDefault="00E22DDD" w14:paraId="597C1AD1" w14:textId="77777777">
      <w:pPr>
        <w:numPr>
          <w:ilvl w:val="0"/>
          <w:numId w:val="15"/>
        </w:numPr>
        <w:overflowPunct/>
        <w:autoSpaceDE/>
        <w:autoSpaceDN/>
        <w:adjustRightInd/>
        <w:spacing w:before="60" w:after="0"/>
        <w:jc w:val="both"/>
        <w:textAlignment w:val="auto"/>
        <w:rPr>
          <w:iCs/>
        </w:rPr>
      </w:pPr>
      <w:r w:rsidRPr="003D765F">
        <w:rPr>
          <w:iCs/>
        </w:rPr>
        <w:t xml:space="preserve">SRS resources sets across linked CCs can be triggered by a scheduling DCI, based on the linkage between SRS resource sets across contiguous carriers.  </w:t>
      </w:r>
    </w:p>
    <w:p w:rsidRPr="00E22DDD" w:rsidR="00E22DDD" w:rsidP="00E22DDD" w:rsidRDefault="00E22DDD" w14:paraId="15C9B766" w14:textId="77777777">
      <w:pPr>
        <w:rPr>
          <w:lang w:eastAsia="zh-CN"/>
        </w:rPr>
      </w:pPr>
    </w:p>
    <w:p w:rsidR="009967E6" w:rsidP="009967E6" w:rsidRDefault="009967E6" w14:paraId="22F49348" w14:textId="3D8A6B10">
      <w:pPr>
        <w:pStyle w:val="3GPPH2"/>
      </w:pPr>
      <w:r>
        <w:t>Conditions to enable SRS bandwidth aggregation</w:t>
      </w:r>
    </w:p>
    <w:p w:rsidR="00C54839" w:rsidP="0073280E" w:rsidRDefault="00C54839" w14:paraId="4D650961" w14:textId="1F67F129">
      <w:pPr>
        <w:spacing w:after="120"/>
        <w:jc w:val="both"/>
        <w:rPr>
          <w:lang w:val="en-GB" w:eastAsia="x-none"/>
        </w:rPr>
      </w:pPr>
      <w:r>
        <w:rPr>
          <w:lang w:val="en-GB" w:eastAsia="x-none"/>
        </w:rPr>
        <w:t xml:space="preserve">At the RAN1##112 meeting, various conditions to enable </w:t>
      </w:r>
      <w:r w:rsidR="00266A4F">
        <w:rPr>
          <w:lang w:val="en-GB" w:eastAsia="x-none"/>
        </w:rPr>
        <w:t>S</w:t>
      </w:r>
      <w:r w:rsidR="00966DBB">
        <w:rPr>
          <w:lang w:val="en-GB" w:eastAsia="zh-CN"/>
        </w:rPr>
        <w:t xml:space="preserve">RS bandwidth aggregation across intra-band contiguous carriers were agreed, which includes the same </w:t>
      </w:r>
      <w:r w:rsidRPr="00E2735E" w:rsidR="00E2735E">
        <w:rPr>
          <w:lang w:val="en-GB" w:eastAsia="zh-CN"/>
        </w:rPr>
        <w:t>spatial relation</w:t>
      </w:r>
      <w:r w:rsidR="00966DBB">
        <w:rPr>
          <w:lang w:val="en-GB" w:eastAsia="zh-CN"/>
        </w:rPr>
        <w:t>, same time domain resource allocation</w:t>
      </w:r>
      <w:r w:rsidR="00F24BB2">
        <w:rPr>
          <w:lang w:val="en-GB" w:eastAsia="zh-CN"/>
        </w:rPr>
        <w:t xml:space="preserve"> in a slot</w:t>
      </w:r>
      <w:r w:rsidR="00966DBB">
        <w:rPr>
          <w:lang w:val="en-GB" w:eastAsia="zh-CN"/>
        </w:rPr>
        <w:t>, same numerology, same comb size, same</w:t>
      </w:r>
      <w:r w:rsidR="00E52406">
        <w:rPr>
          <w:lang w:val="en-GB" w:eastAsia="zh-CN"/>
        </w:rPr>
        <w:t xml:space="preserve"> Tx</w:t>
      </w:r>
      <w:r w:rsidR="00966DBB">
        <w:rPr>
          <w:lang w:val="en-GB" w:eastAsia="zh-CN"/>
        </w:rPr>
        <w:t xml:space="preserve"> power per subcarrier, p</w:t>
      </w:r>
      <w:r w:rsidRPr="0042104F" w:rsidR="00966DBB">
        <w:rPr>
          <w:lang w:val="en-GB" w:eastAsia="zh-CN"/>
        </w:rPr>
        <w:t xml:space="preserve">hase continuity between </w:t>
      </w:r>
      <w:r w:rsidRPr="00E71CCC" w:rsidR="00E71CCC">
        <w:rPr>
          <w:lang w:val="en-GB" w:eastAsia="zh-CN"/>
        </w:rPr>
        <w:t>aggregated SRS in different carriers</w:t>
      </w:r>
      <w:r w:rsidR="00966DBB">
        <w:rPr>
          <w:lang w:val="en-GB" w:eastAsia="zh-CN"/>
        </w:rPr>
        <w:t>, etc</w:t>
      </w:r>
      <w:r w:rsidR="0003242F">
        <w:rPr>
          <w:lang w:val="en-GB" w:eastAsia="zh-CN"/>
        </w:rPr>
        <w:t xml:space="preserve"> </w:t>
      </w:r>
      <w:r w:rsidR="0003242F">
        <w:rPr>
          <w:lang w:val="en-GB" w:eastAsia="zh-CN"/>
        </w:rPr>
        <w:fldChar w:fldCharType="begin"/>
      </w:r>
      <w:r w:rsidR="0003242F">
        <w:rPr>
          <w:lang w:val="en-GB" w:eastAsia="zh-CN"/>
        </w:rPr>
        <w:instrText xml:space="preserve"> REF _Ref129631677 \r \h </w:instrText>
      </w:r>
      <w:r w:rsidR="0003242F">
        <w:rPr>
          <w:lang w:val="en-GB" w:eastAsia="zh-CN"/>
        </w:rPr>
      </w:r>
      <w:r w:rsidR="0003242F">
        <w:rPr>
          <w:lang w:val="en-GB" w:eastAsia="zh-CN"/>
        </w:rPr>
        <w:fldChar w:fldCharType="separate"/>
      </w:r>
      <w:r w:rsidR="003C44A9">
        <w:rPr>
          <w:lang w:val="en-GB" w:eastAsia="zh-CN"/>
        </w:rPr>
        <w:t>[1]</w:t>
      </w:r>
      <w:r w:rsidR="0003242F">
        <w:rPr>
          <w:lang w:val="en-GB" w:eastAsia="zh-CN"/>
        </w:rPr>
        <w:fldChar w:fldCharType="end"/>
      </w:r>
      <w:r w:rsidR="00966DBB">
        <w:rPr>
          <w:lang w:val="en-GB" w:eastAsia="zh-CN"/>
        </w:rPr>
        <w:t xml:space="preserve">. </w:t>
      </w:r>
    </w:p>
    <w:p w:rsidR="00511047" w:rsidP="0073280E" w:rsidRDefault="00195897" w14:paraId="4F3C3EC0" w14:textId="3633C32B">
      <w:pPr>
        <w:spacing w:after="120"/>
        <w:jc w:val="both"/>
        <w:rPr>
          <w:lang w:val="en-GB" w:eastAsia="x-none"/>
        </w:rPr>
      </w:pPr>
      <w:r>
        <w:rPr>
          <w:lang w:val="en-GB" w:eastAsia="x-none"/>
        </w:rPr>
        <w:t xml:space="preserve">Similar to the conditions to enable </w:t>
      </w:r>
      <w:r w:rsidR="002A6BC0">
        <w:rPr>
          <w:lang w:val="en-GB" w:eastAsia="x-none"/>
        </w:rPr>
        <w:t xml:space="preserve">DL PRS bandwidth aggregation, </w:t>
      </w:r>
      <w:r w:rsidRPr="00DC58B0" w:rsidR="00DC58B0">
        <w:rPr>
          <w:lang w:val="en-GB" w:eastAsia="x-none"/>
        </w:rPr>
        <w:t>same time domain resource allocation for SRS transmissions in different carriers including same periodicity and slot offset should be supported for SRS bandwidth aggregation.</w:t>
      </w:r>
      <w:r w:rsidR="00963655">
        <w:rPr>
          <w:lang w:val="en-GB" w:eastAsia="x-none"/>
        </w:rPr>
        <w:t xml:space="preserve"> </w:t>
      </w:r>
      <w:r w:rsidR="00511047">
        <w:rPr>
          <w:lang w:val="en-GB" w:eastAsia="x-none"/>
        </w:rPr>
        <w:t xml:space="preserve">Further, same number of SRS resources in an SRS resource set may be configured to simplify the operation at UE side, especially when considering the </w:t>
      </w:r>
      <w:r w:rsidR="001B07EA">
        <w:rPr>
          <w:lang w:val="en-GB" w:eastAsia="x-none"/>
        </w:rPr>
        <w:t xml:space="preserve">Tx beam alignment for SRS transmission in different carriers. </w:t>
      </w:r>
    </w:p>
    <w:p w:rsidR="00FD3B60" w:rsidP="0073280E" w:rsidRDefault="00332C3A" w14:paraId="25942A8A" w14:textId="1D83365D">
      <w:pPr>
        <w:spacing w:after="120"/>
        <w:jc w:val="both"/>
        <w:rPr>
          <w:lang w:val="en-GB" w:eastAsia="x-none"/>
        </w:rPr>
      </w:pPr>
      <w:r>
        <w:rPr>
          <w:lang w:val="en-GB" w:eastAsia="x-none"/>
        </w:rPr>
        <w:t>I</w:t>
      </w:r>
      <w:r w:rsidR="00FD3B60">
        <w:rPr>
          <w:lang w:val="en-GB" w:eastAsia="x-none"/>
        </w:rPr>
        <w:t xml:space="preserve">t was agreed at the RAN1#112 meeting that </w:t>
      </w:r>
      <w:r w:rsidRPr="00A9430C" w:rsidR="00FD3B60">
        <w:rPr>
          <w:lang w:val="en-GB" w:eastAsia="x-none"/>
        </w:rPr>
        <w:t xml:space="preserve">periodic and semi-persistent positioning SRS </w:t>
      </w:r>
      <w:r w:rsidR="00FD3B60">
        <w:rPr>
          <w:lang w:val="en-GB" w:eastAsia="x-none"/>
        </w:rPr>
        <w:t>with</w:t>
      </w:r>
      <w:r w:rsidRPr="00A9430C" w:rsidR="00FD3B60">
        <w:rPr>
          <w:lang w:val="en-GB" w:eastAsia="x-none"/>
        </w:rPr>
        <w:t xml:space="preserve"> bandwidth aggregation</w:t>
      </w:r>
      <w:r w:rsidR="00FD3B60">
        <w:rPr>
          <w:lang w:val="en-GB" w:eastAsia="x-none"/>
        </w:rPr>
        <w:t xml:space="preserve"> are supported. Given the fact that for periodic and </w:t>
      </w:r>
      <w:r w:rsidRPr="00A9430C" w:rsidR="003D6F8F">
        <w:rPr>
          <w:lang w:val="en-GB" w:eastAsia="x-none"/>
        </w:rPr>
        <w:t>semi-persistent</w:t>
      </w:r>
      <w:r w:rsidR="003D6F8F">
        <w:rPr>
          <w:lang w:val="en-GB" w:eastAsia="x-none"/>
        </w:rPr>
        <w:t xml:space="preserve"> SRS transmission, SRS resource set is configured by RRC signalling </w:t>
      </w:r>
      <w:r w:rsidR="00F04566">
        <w:rPr>
          <w:lang w:val="en-GB" w:eastAsia="x-none"/>
        </w:rPr>
        <w:t>and</w:t>
      </w:r>
      <w:r w:rsidR="003D6F8F">
        <w:rPr>
          <w:lang w:val="en-GB" w:eastAsia="x-none"/>
        </w:rPr>
        <w:t xml:space="preserve"> activated/released by MAC-CE, respectively, it is more desirable to consider </w:t>
      </w:r>
      <w:r w:rsidR="00332902">
        <w:rPr>
          <w:lang w:val="en-GB" w:eastAsia="x-none"/>
        </w:rPr>
        <w:t>a same resourceType for SRS</w:t>
      </w:r>
      <w:r w:rsidR="00B56ABC">
        <w:rPr>
          <w:lang w:val="en-GB" w:eastAsia="x-none"/>
        </w:rPr>
        <w:t xml:space="preserve"> for positioning in different carriers</w:t>
      </w:r>
      <w:r w:rsidR="00332902">
        <w:rPr>
          <w:lang w:val="en-GB" w:eastAsia="x-none"/>
        </w:rPr>
        <w:t xml:space="preserve">. </w:t>
      </w:r>
      <w:r w:rsidR="00FE5F7E">
        <w:rPr>
          <w:lang w:val="en-GB" w:eastAsia="x-none"/>
        </w:rPr>
        <w:t>In addition, i</w:t>
      </w:r>
      <w:r w:rsidR="005C14CB">
        <w:rPr>
          <w:lang w:val="en-GB" w:eastAsia="x-none"/>
        </w:rPr>
        <w:t xml:space="preserve">f aperiodic SRS transmission </w:t>
      </w:r>
      <w:r w:rsidR="00115CED">
        <w:rPr>
          <w:lang w:val="en-GB" w:eastAsia="x-none"/>
        </w:rPr>
        <w:t xml:space="preserve">for bandwidth aggregation </w:t>
      </w:r>
      <w:r w:rsidR="005C14CB">
        <w:rPr>
          <w:lang w:val="en-GB" w:eastAsia="x-none"/>
        </w:rPr>
        <w:t>is supported</w:t>
      </w:r>
      <w:r w:rsidR="00FE5F7E">
        <w:rPr>
          <w:lang w:val="en-GB" w:eastAsia="x-none"/>
        </w:rPr>
        <w:t>, this</w:t>
      </w:r>
      <w:r w:rsidR="00121504">
        <w:rPr>
          <w:lang w:val="en-GB" w:eastAsia="x-none"/>
        </w:rPr>
        <w:t xml:space="preserve"> may</w:t>
      </w:r>
      <w:r w:rsidR="0058161A">
        <w:rPr>
          <w:lang w:val="en-GB" w:eastAsia="x-none"/>
        </w:rPr>
        <w:t xml:space="preserve"> pose certain restriction on the configuration</w:t>
      </w:r>
      <w:r w:rsidR="00850746">
        <w:rPr>
          <w:lang w:val="en-GB" w:eastAsia="x-none"/>
        </w:rPr>
        <w:t>/</w:t>
      </w:r>
      <w:r w:rsidR="0058161A">
        <w:rPr>
          <w:lang w:val="en-GB" w:eastAsia="x-none"/>
        </w:rPr>
        <w:t>scheduling</w:t>
      </w:r>
      <w:r w:rsidR="00121504">
        <w:rPr>
          <w:lang w:val="en-GB" w:eastAsia="x-none"/>
        </w:rPr>
        <w:t xml:space="preserve"> </w:t>
      </w:r>
      <w:r w:rsidR="00850746">
        <w:rPr>
          <w:lang w:val="en-GB" w:eastAsia="x-none"/>
        </w:rPr>
        <w:t xml:space="preserve">for SRS bandwidth aggregation </w:t>
      </w:r>
      <w:r w:rsidR="00121504">
        <w:rPr>
          <w:lang w:val="en-GB" w:eastAsia="x-none"/>
        </w:rPr>
        <w:t xml:space="preserve">when aperiodic SRS </w:t>
      </w:r>
      <w:r w:rsidR="0096678F">
        <w:rPr>
          <w:lang w:val="en-GB" w:eastAsia="x-none"/>
        </w:rPr>
        <w:t xml:space="preserve">transmission </w:t>
      </w:r>
      <w:r w:rsidR="00121504">
        <w:rPr>
          <w:lang w:val="en-GB" w:eastAsia="x-none"/>
        </w:rPr>
        <w:t xml:space="preserve">in one carrier </w:t>
      </w:r>
      <w:r w:rsidR="0096678F">
        <w:rPr>
          <w:lang w:val="en-GB" w:eastAsia="x-none"/>
        </w:rPr>
        <w:t xml:space="preserve">and periodic SRS transmission are bundled in the same symbol. </w:t>
      </w:r>
    </w:p>
    <w:p w:rsidRPr="00D10E64" w:rsidR="00780BB3" w:rsidP="00780BB3" w:rsidRDefault="00780BB3" w14:paraId="01BE9CA1" w14:textId="7306BCFF">
      <w:pPr>
        <w:spacing w:before="240" w:after="0"/>
        <w:jc w:val="both"/>
        <w:rPr>
          <w:b/>
        </w:rPr>
      </w:pPr>
      <w:r w:rsidRPr="00D10E64">
        <w:rPr>
          <w:b/>
        </w:rPr>
        <w:t xml:space="preserve">Proposal </w:t>
      </w:r>
      <w:r w:rsidR="00461A39">
        <w:rPr>
          <w:b/>
        </w:rPr>
        <w:t>5</w:t>
      </w:r>
    </w:p>
    <w:p w:rsidRPr="00D10E64" w:rsidR="00780BB3" w:rsidP="00780BB3" w:rsidRDefault="00780BB3" w14:paraId="088B8AFB" w14:textId="48CF0B0A">
      <w:pPr>
        <w:numPr>
          <w:ilvl w:val="0"/>
          <w:numId w:val="6"/>
        </w:numPr>
        <w:overflowPunct/>
        <w:autoSpaceDE/>
        <w:autoSpaceDN/>
        <w:adjustRightInd/>
        <w:spacing w:before="60" w:after="0"/>
        <w:ind w:left="288" w:hanging="288"/>
        <w:jc w:val="both"/>
        <w:textAlignment w:val="auto"/>
        <w:rPr>
          <w:iCs/>
        </w:rPr>
      </w:pPr>
      <w:r w:rsidRPr="00D10E64">
        <w:rPr>
          <w:iCs/>
        </w:rPr>
        <w:t xml:space="preserve">To enable </w:t>
      </w:r>
      <w:r w:rsidRPr="00D10E64" w:rsidR="001B79CB">
        <w:rPr>
          <w:iCs/>
        </w:rPr>
        <w:t>SRS</w:t>
      </w:r>
      <w:r w:rsidRPr="00D10E64">
        <w:rPr>
          <w:iCs/>
        </w:rPr>
        <w:t xml:space="preserve"> bandwidth aggregation, the following conditions should be satisfied</w:t>
      </w:r>
    </w:p>
    <w:p w:rsidRPr="00D10E64" w:rsidR="007C7409" w:rsidP="00780BB3" w:rsidRDefault="007C7409" w14:paraId="5F2913AC" w14:textId="77777777">
      <w:pPr>
        <w:numPr>
          <w:ilvl w:val="0"/>
          <w:numId w:val="15"/>
        </w:numPr>
        <w:overflowPunct/>
        <w:autoSpaceDE/>
        <w:autoSpaceDN/>
        <w:adjustRightInd/>
        <w:spacing w:before="60" w:after="0"/>
        <w:jc w:val="both"/>
        <w:textAlignment w:val="auto"/>
        <w:rPr>
          <w:iCs/>
        </w:rPr>
      </w:pPr>
      <w:r w:rsidRPr="00D10E64">
        <w:rPr>
          <w:iCs/>
        </w:rPr>
        <w:t xml:space="preserve">Same </w:t>
      </w:r>
      <w:proofErr w:type="spellStart"/>
      <w:r w:rsidRPr="008D3458">
        <w:rPr>
          <w:i/>
        </w:rPr>
        <w:t>periodicityAndOffset</w:t>
      </w:r>
      <w:proofErr w:type="spellEnd"/>
      <w:r w:rsidRPr="00D10E64">
        <w:rPr>
          <w:iCs/>
        </w:rPr>
        <w:t xml:space="preserve">, and </w:t>
      </w:r>
      <w:proofErr w:type="spellStart"/>
      <w:r w:rsidRPr="008D3458">
        <w:rPr>
          <w:i/>
        </w:rPr>
        <w:t>slotOffset</w:t>
      </w:r>
      <w:proofErr w:type="spellEnd"/>
      <w:r w:rsidRPr="00D10E64">
        <w:rPr>
          <w:iCs/>
        </w:rPr>
        <w:t xml:space="preserve"> </w:t>
      </w:r>
    </w:p>
    <w:p w:rsidRPr="00D10E64" w:rsidR="00780BB3" w:rsidP="00780BB3" w:rsidRDefault="00780BB3" w14:paraId="278D45BB" w14:textId="65B84FFA">
      <w:pPr>
        <w:numPr>
          <w:ilvl w:val="0"/>
          <w:numId w:val="15"/>
        </w:numPr>
        <w:overflowPunct/>
        <w:autoSpaceDE/>
        <w:autoSpaceDN/>
        <w:adjustRightInd/>
        <w:spacing w:before="60" w:after="0"/>
        <w:jc w:val="both"/>
        <w:textAlignment w:val="auto"/>
        <w:rPr>
          <w:iCs/>
        </w:rPr>
      </w:pPr>
      <w:r w:rsidRPr="00D10E64">
        <w:rPr>
          <w:iCs/>
        </w:rPr>
        <w:t xml:space="preserve">Same </w:t>
      </w:r>
      <w:r w:rsidRPr="00D10E64" w:rsidR="00806B4F">
        <w:rPr>
          <w:iCs/>
        </w:rPr>
        <w:t xml:space="preserve">number of SRS resources in </w:t>
      </w:r>
      <w:r w:rsidRPr="00D10E64" w:rsidR="00253F0B">
        <w:rPr>
          <w:iCs/>
        </w:rPr>
        <w:t>an</w:t>
      </w:r>
      <w:r w:rsidRPr="00D10E64" w:rsidR="00806B4F">
        <w:rPr>
          <w:iCs/>
        </w:rPr>
        <w:t xml:space="preserve"> SRS resource set</w:t>
      </w:r>
    </w:p>
    <w:p w:rsidRPr="00D10E64" w:rsidR="005E4CE8" w:rsidP="00780BB3" w:rsidRDefault="005E4CE8" w14:paraId="4E1F886D" w14:textId="56E72046">
      <w:pPr>
        <w:numPr>
          <w:ilvl w:val="0"/>
          <w:numId w:val="15"/>
        </w:numPr>
        <w:overflowPunct/>
        <w:autoSpaceDE/>
        <w:autoSpaceDN/>
        <w:adjustRightInd/>
        <w:spacing w:before="60" w:after="0"/>
        <w:jc w:val="both"/>
        <w:textAlignment w:val="auto"/>
        <w:rPr>
          <w:iCs/>
        </w:rPr>
      </w:pPr>
      <w:r w:rsidRPr="00D10E64">
        <w:rPr>
          <w:iCs/>
        </w:rPr>
        <w:t>Same resourceType</w:t>
      </w:r>
    </w:p>
    <w:p w:rsidR="006A3B3E" w:rsidP="006A3B3E" w:rsidRDefault="006A3B3E" w14:paraId="35652AE2" w14:textId="77777777">
      <w:pPr>
        <w:overflowPunct/>
        <w:autoSpaceDE/>
        <w:autoSpaceDN/>
        <w:adjustRightInd/>
        <w:spacing w:before="60" w:after="0"/>
        <w:jc w:val="both"/>
        <w:textAlignment w:val="auto"/>
        <w:rPr>
          <w:iCs/>
          <w:highlight w:val="green"/>
        </w:rPr>
      </w:pPr>
    </w:p>
    <w:p w:rsidRPr="00156868" w:rsidR="00D25A30" w:rsidP="00D25A30" w:rsidRDefault="00D25A30" w14:paraId="1069BA73" w14:textId="02BF5BFC">
      <w:pPr>
        <w:pStyle w:val="3GPPText"/>
        <w:rPr>
          <w:sz w:val="20"/>
          <w:lang w:val="en-GB" w:eastAsia="x-none"/>
        </w:rPr>
      </w:pPr>
      <w:r w:rsidRPr="00156868">
        <w:rPr>
          <w:sz w:val="20"/>
          <w:lang w:val="en-GB" w:eastAsia="x-none"/>
        </w:rPr>
        <w:t>As defined in NR, when SRS transmission overlaps with other UL channel or signals, SRS may be cancelled or dropped on the overlapp</w:t>
      </w:r>
      <w:r>
        <w:rPr>
          <w:sz w:val="20"/>
          <w:lang w:val="en-GB" w:eastAsia="x-none"/>
        </w:rPr>
        <w:t>ing</w:t>
      </w:r>
      <w:r w:rsidRPr="00156868">
        <w:rPr>
          <w:sz w:val="20"/>
          <w:lang w:val="en-GB" w:eastAsia="x-none"/>
        </w:rPr>
        <w:t xml:space="preserve"> symbols. For instance, when P/SP/A-SRS transmission overlaps with </w:t>
      </w:r>
      <w:r>
        <w:rPr>
          <w:sz w:val="20"/>
          <w:lang w:val="en-GB" w:eastAsia="x-none"/>
        </w:rPr>
        <w:t xml:space="preserve">a </w:t>
      </w:r>
      <w:r w:rsidRPr="00156868">
        <w:rPr>
          <w:sz w:val="20"/>
          <w:lang w:val="en-GB" w:eastAsia="x-none"/>
        </w:rPr>
        <w:t>PUCCH carrying HARQ-ACK feedback, SRS transmission is dropped on the overlapp</w:t>
      </w:r>
      <w:r>
        <w:rPr>
          <w:sz w:val="20"/>
          <w:lang w:val="en-GB" w:eastAsia="x-none"/>
        </w:rPr>
        <w:t>ing</w:t>
      </w:r>
      <w:r w:rsidRPr="00156868">
        <w:rPr>
          <w:sz w:val="20"/>
          <w:lang w:val="en-GB" w:eastAsia="x-none"/>
        </w:rPr>
        <w:t xml:space="preserve"> symbols. For SRS with bandwidth aggregation, if SRS transmission is dropped or cancelled in one of the multiple </w:t>
      </w:r>
      <w:r>
        <w:rPr>
          <w:sz w:val="20"/>
          <w:lang w:val="en-GB" w:eastAsia="x-none"/>
        </w:rPr>
        <w:t xml:space="preserve">contiguous </w:t>
      </w:r>
      <w:r w:rsidRPr="00156868">
        <w:rPr>
          <w:sz w:val="20"/>
          <w:lang w:val="en-GB" w:eastAsia="x-none"/>
        </w:rPr>
        <w:t xml:space="preserve">carriers, UE may not need to maintain the phase continuity. </w:t>
      </w:r>
      <w:r w:rsidRPr="00156868">
        <w:rPr>
          <w:sz w:val="20"/>
          <w:lang w:val="en-GB" w:eastAsia="x-none"/>
        </w:rPr>
        <w:fldChar w:fldCharType="begin"/>
      </w:r>
      <w:r w:rsidRPr="00156868">
        <w:rPr>
          <w:sz w:val="20"/>
          <w:lang w:val="en-GB" w:eastAsia="x-none"/>
        </w:rPr>
        <w:instrText xml:space="preserve"> REF _Ref125278824 \h  \* MERGEFORMAT </w:instrText>
      </w:r>
      <w:r w:rsidRPr="00156868">
        <w:rPr>
          <w:sz w:val="20"/>
          <w:lang w:val="en-GB" w:eastAsia="x-none"/>
        </w:rPr>
      </w:r>
      <w:r w:rsidRPr="00156868">
        <w:rPr>
          <w:sz w:val="20"/>
          <w:lang w:val="en-GB" w:eastAsia="x-none"/>
        </w:rPr>
        <w:fldChar w:fldCharType="separate"/>
      </w:r>
      <w:r w:rsidRPr="003C44A9" w:rsidR="003C44A9">
        <w:rPr>
          <w:sz w:val="20"/>
        </w:rPr>
        <w:t xml:space="preserve">Figure </w:t>
      </w:r>
      <w:r w:rsidRPr="003C44A9" w:rsidR="003C44A9">
        <w:rPr>
          <w:noProof/>
          <w:sz w:val="20"/>
        </w:rPr>
        <w:t>3</w:t>
      </w:r>
      <w:r w:rsidRPr="00156868">
        <w:rPr>
          <w:sz w:val="20"/>
          <w:lang w:val="en-GB" w:eastAsia="x-none"/>
        </w:rPr>
        <w:fldChar w:fldCharType="end"/>
      </w:r>
      <w:r w:rsidRPr="00156868">
        <w:rPr>
          <w:sz w:val="20"/>
          <w:lang w:val="en-GB" w:eastAsia="x-none"/>
        </w:rPr>
        <w:t xml:space="preserve"> illustrates one example of SRS bandwidth aggregation when SRS in one carrier is dropped. In this case, UE may not maintain the phase continuity on the SRS transmission in the remaining carriers. </w:t>
      </w:r>
    </w:p>
    <w:p w:rsidR="00D25A30" w:rsidP="00D25A30" w:rsidRDefault="00D25A30" w14:paraId="43228F91" w14:textId="77777777">
      <w:pPr>
        <w:pStyle w:val="3GPPText"/>
        <w:keepNext/>
        <w:jc w:val="center"/>
      </w:pPr>
      <w:r w:rsidRPr="00B430D4">
        <w:rPr>
          <w:noProof/>
          <w:sz w:val="20"/>
          <w:lang w:val="en-GB" w:eastAsia="x-none"/>
        </w:rPr>
        <w:drawing>
          <wp:inline distT="0" distB="0" distL="0" distR="0" wp14:anchorId="2421AB3F" wp14:editId="3AB353B3">
            <wp:extent cx="2452606" cy="1654629"/>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1484" cy="1660619"/>
                    </a:xfrm>
                    <a:prstGeom prst="rect">
                      <a:avLst/>
                    </a:prstGeom>
                  </pic:spPr>
                </pic:pic>
              </a:graphicData>
            </a:graphic>
          </wp:inline>
        </w:drawing>
      </w:r>
    </w:p>
    <w:p w:rsidRPr="00AF040B" w:rsidR="00D25A30" w:rsidP="00D25A30" w:rsidRDefault="00D25A30" w14:paraId="1FEA7396" w14:textId="4C1F227A">
      <w:pPr>
        <w:pStyle w:val="Caption"/>
        <w:jc w:val="center"/>
        <w:rPr>
          <w:highlight w:val="yellow"/>
          <w:lang w:val="en-GB" w:eastAsia="x-none"/>
        </w:rPr>
      </w:pPr>
      <w:bookmarkStart w:name="_Ref125278824" w:id="3"/>
      <w:r>
        <w:t xml:space="preserve">Figure </w:t>
      </w:r>
      <w:r w:rsidR="00A628D6">
        <w:fldChar w:fldCharType="begin"/>
      </w:r>
      <w:r w:rsidR="00A628D6">
        <w:instrText xml:space="preserve"> SEQ Figure \* ARABIC </w:instrText>
      </w:r>
      <w:r w:rsidR="00A628D6">
        <w:fldChar w:fldCharType="separate"/>
      </w:r>
      <w:r w:rsidR="003C44A9">
        <w:rPr>
          <w:noProof/>
        </w:rPr>
        <w:t>3</w:t>
      </w:r>
      <w:r w:rsidR="00A628D6">
        <w:rPr>
          <w:noProof/>
        </w:rPr>
        <w:fldChar w:fldCharType="end"/>
      </w:r>
      <w:bookmarkEnd w:id="3"/>
      <w:r>
        <w:t>. SRS bandwidth aggregation when SRS in one carrier is dropped</w:t>
      </w:r>
    </w:p>
    <w:p w:rsidRPr="00FF2127" w:rsidR="00D25A30" w:rsidP="00D25A30" w:rsidRDefault="00D25A30" w14:paraId="00610708" w14:textId="6F761795">
      <w:pPr>
        <w:spacing w:before="240" w:after="0"/>
        <w:jc w:val="both"/>
        <w:rPr>
          <w:b/>
        </w:rPr>
      </w:pPr>
      <w:r w:rsidRPr="00FF2127">
        <w:rPr>
          <w:b/>
        </w:rPr>
        <w:t xml:space="preserve">Proposal </w:t>
      </w:r>
      <w:r w:rsidR="001A6235">
        <w:rPr>
          <w:b/>
        </w:rPr>
        <w:t>6</w:t>
      </w:r>
    </w:p>
    <w:p w:rsidRPr="00FF2127" w:rsidR="00D25A30" w:rsidP="00D25A30" w:rsidRDefault="00D25A30" w14:paraId="2557609A" w14:textId="77777777">
      <w:pPr>
        <w:numPr>
          <w:ilvl w:val="0"/>
          <w:numId w:val="6"/>
        </w:numPr>
        <w:overflowPunct/>
        <w:autoSpaceDE/>
        <w:autoSpaceDN/>
        <w:adjustRightInd/>
        <w:spacing w:before="60" w:after="0"/>
        <w:ind w:left="288" w:hanging="288"/>
        <w:jc w:val="both"/>
        <w:textAlignment w:val="auto"/>
        <w:rPr>
          <w:iCs/>
        </w:rPr>
      </w:pPr>
      <w:r w:rsidRPr="00FF2127">
        <w:rPr>
          <w:iCs/>
        </w:rPr>
        <w:t xml:space="preserve">For SRS bandwidth aggregation, UE may not maintain phase continuity when SRS transmission is dropped or cancelled in a carrier. </w:t>
      </w:r>
    </w:p>
    <w:p w:rsidR="00D25A30" w:rsidP="006A3B3E" w:rsidRDefault="00D25A30" w14:paraId="5E2A1B64" w14:textId="77777777">
      <w:pPr>
        <w:overflowPunct/>
        <w:autoSpaceDE/>
        <w:autoSpaceDN/>
        <w:adjustRightInd/>
        <w:spacing w:before="60" w:after="0"/>
        <w:jc w:val="both"/>
        <w:textAlignment w:val="auto"/>
        <w:rPr>
          <w:iCs/>
          <w:highlight w:val="green"/>
        </w:rPr>
      </w:pPr>
    </w:p>
    <w:p w:rsidRPr="00265FD5" w:rsidR="00CA6DF8" w:rsidP="00253B7C" w:rsidRDefault="00253B7C" w14:paraId="5ED8513C" w14:textId="725B3CAD">
      <w:pPr>
        <w:pStyle w:val="3GPPH2"/>
      </w:pPr>
      <w:r w:rsidRPr="00265FD5">
        <w:t>Tx power for SRS with bandwidth aggregation</w:t>
      </w:r>
    </w:p>
    <w:p w:rsidR="00C9798C" w:rsidP="00B91AC8" w:rsidRDefault="000266E8" w14:paraId="1F205FC0" w14:textId="14914D51">
      <w:pPr>
        <w:spacing w:before="240" w:after="0"/>
        <w:jc w:val="both"/>
        <w:rPr>
          <w:bCs/>
          <w:lang w:val="en-GB"/>
        </w:rPr>
      </w:pPr>
      <w:r w:rsidRPr="006A202F">
        <w:rPr>
          <w:bCs/>
          <w:lang w:val="en-GB"/>
        </w:rPr>
        <w:t xml:space="preserve">At the RAN1#112 meeting, it was agreed that same Tx PSD </w:t>
      </w:r>
      <w:r w:rsidR="004E5EA5">
        <w:rPr>
          <w:bCs/>
          <w:lang w:val="en-GB"/>
        </w:rPr>
        <w:t xml:space="preserve">for SRS transmission across intra-band contiguous carriers </w:t>
      </w:r>
      <w:r w:rsidRPr="006A202F">
        <w:rPr>
          <w:bCs/>
          <w:lang w:val="en-GB"/>
        </w:rPr>
        <w:t xml:space="preserve">is required to </w:t>
      </w:r>
      <w:r w:rsidR="00CC18DD">
        <w:rPr>
          <w:bCs/>
          <w:lang w:val="en-GB"/>
        </w:rPr>
        <w:t xml:space="preserve">enable SRS </w:t>
      </w:r>
      <w:r w:rsidR="004E5EA5">
        <w:rPr>
          <w:bCs/>
          <w:lang w:val="en-GB"/>
        </w:rPr>
        <w:t>bandwidth aggregation</w:t>
      </w:r>
      <w:r w:rsidR="00C058BA">
        <w:rPr>
          <w:bCs/>
          <w:lang w:val="en-GB"/>
        </w:rPr>
        <w:t xml:space="preserve"> </w:t>
      </w:r>
      <w:r w:rsidR="00C058BA">
        <w:rPr>
          <w:lang w:val="en-GB" w:eastAsia="x-none"/>
        </w:rPr>
        <w:fldChar w:fldCharType="begin"/>
      </w:r>
      <w:r w:rsidR="00C058BA">
        <w:rPr>
          <w:lang w:val="en-GB" w:eastAsia="x-none"/>
        </w:rPr>
        <w:instrText xml:space="preserve"> REF _Ref129631677 \r \h </w:instrText>
      </w:r>
      <w:r w:rsidR="00C058BA">
        <w:rPr>
          <w:lang w:val="en-GB" w:eastAsia="x-none"/>
        </w:rPr>
      </w:r>
      <w:r w:rsidR="00C058BA">
        <w:rPr>
          <w:lang w:val="en-GB" w:eastAsia="x-none"/>
        </w:rPr>
        <w:fldChar w:fldCharType="separate"/>
      </w:r>
      <w:r w:rsidR="003C44A9">
        <w:rPr>
          <w:lang w:val="en-GB" w:eastAsia="x-none"/>
        </w:rPr>
        <w:t>[1]</w:t>
      </w:r>
      <w:r w:rsidR="00C058BA">
        <w:rPr>
          <w:lang w:val="en-GB" w:eastAsia="x-none"/>
        </w:rPr>
        <w:fldChar w:fldCharType="end"/>
      </w:r>
      <w:r w:rsidR="004E5EA5">
        <w:rPr>
          <w:bCs/>
          <w:lang w:val="en-GB"/>
        </w:rPr>
        <w:t xml:space="preserve">. </w:t>
      </w:r>
      <w:r w:rsidR="00E332E7">
        <w:rPr>
          <w:bCs/>
          <w:lang w:val="en-GB"/>
        </w:rPr>
        <w:t xml:space="preserve">To realize same Tx PSD for SRS bandwidth aggregation, one straightforward solution </w:t>
      </w:r>
      <w:r w:rsidR="00B8736A">
        <w:rPr>
          <w:bCs/>
          <w:lang w:val="en-GB"/>
        </w:rPr>
        <w:t xml:space="preserve">is </w:t>
      </w:r>
      <w:r w:rsidR="0027605B">
        <w:rPr>
          <w:bCs/>
          <w:lang w:val="en-GB"/>
        </w:rPr>
        <w:t xml:space="preserve">that </w:t>
      </w:r>
      <w:r w:rsidR="00245313">
        <w:rPr>
          <w:bCs/>
          <w:lang w:val="en-GB"/>
        </w:rPr>
        <w:t xml:space="preserve">transmit power </w:t>
      </w:r>
      <w:r w:rsidR="001E0894">
        <w:rPr>
          <w:bCs/>
          <w:lang w:val="en-GB"/>
        </w:rPr>
        <w:t>for SRS transmission</w:t>
      </w:r>
      <w:r w:rsidR="0027142E">
        <w:rPr>
          <w:bCs/>
          <w:lang w:val="en-GB"/>
        </w:rPr>
        <w:t xml:space="preserve"> can be determined</w:t>
      </w:r>
      <w:r w:rsidR="001E0894">
        <w:rPr>
          <w:bCs/>
          <w:lang w:val="en-GB"/>
        </w:rPr>
        <w:t xml:space="preserve"> in a reference carrier and subsequently the same </w:t>
      </w:r>
      <w:r w:rsidR="002145B9">
        <w:rPr>
          <w:bCs/>
          <w:lang w:val="en-GB"/>
        </w:rPr>
        <w:t xml:space="preserve">Tx </w:t>
      </w:r>
      <w:r w:rsidR="001E0894">
        <w:rPr>
          <w:bCs/>
          <w:lang w:val="en-GB"/>
        </w:rPr>
        <w:t xml:space="preserve">PSD </w:t>
      </w:r>
      <w:r w:rsidR="0027142E">
        <w:rPr>
          <w:bCs/>
          <w:lang w:val="en-GB"/>
        </w:rPr>
        <w:t xml:space="preserve">is applied </w:t>
      </w:r>
      <w:r w:rsidR="002145B9">
        <w:rPr>
          <w:bCs/>
          <w:lang w:val="en-GB"/>
        </w:rPr>
        <w:t xml:space="preserve">for SRS transmission in another carrier. </w:t>
      </w:r>
      <w:r w:rsidR="00CC24DE">
        <w:rPr>
          <w:bCs/>
          <w:lang w:val="en-GB"/>
        </w:rPr>
        <w:t xml:space="preserve">Alternatively, UE may be configured with </w:t>
      </w:r>
      <w:r w:rsidR="00B63E06">
        <w:rPr>
          <w:bCs/>
          <w:lang w:val="en-GB"/>
        </w:rPr>
        <w:t xml:space="preserve">same </w:t>
      </w:r>
      <w:r w:rsidR="006472CE">
        <w:rPr>
          <w:bCs/>
          <w:lang w:val="en-GB"/>
        </w:rPr>
        <w:t xml:space="preserve">Po and alpha values for </w:t>
      </w:r>
      <w:r w:rsidR="00DC51A7">
        <w:rPr>
          <w:bCs/>
          <w:lang w:val="en-GB"/>
        </w:rPr>
        <w:t xml:space="preserve">different carriers for SRS transmission. Further, </w:t>
      </w:r>
      <w:r w:rsidR="00CE7C41">
        <w:rPr>
          <w:bCs/>
          <w:lang w:val="en-GB"/>
        </w:rPr>
        <w:t xml:space="preserve">reference signal </w:t>
      </w:r>
      <w:r w:rsidR="00FD685E">
        <w:rPr>
          <w:bCs/>
          <w:lang w:val="en-GB"/>
        </w:rPr>
        <w:t xml:space="preserve">for pathloss calculation </w:t>
      </w:r>
      <w:r w:rsidR="00CE7C41">
        <w:rPr>
          <w:bCs/>
          <w:lang w:val="en-GB"/>
        </w:rPr>
        <w:t xml:space="preserve">may be configured with </w:t>
      </w:r>
      <w:r w:rsidR="00FD685E">
        <w:rPr>
          <w:bCs/>
          <w:lang w:val="en-GB"/>
        </w:rPr>
        <w:t xml:space="preserve">a same reference signal from a carrier. </w:t>
      </w:r>
      <w:r w:rsidR="00DF601E">
        <w:rPr>
          <w:bCs/>
          <w:lang w:val="en-GB"/>
        </w:rPr>
        <w:t xml:space="preserve">Based on this configuration, a same Tx PSD for SRS </w:t>
      </w:r>
      <w:r w:rsidR="00930685">
        <w:rPr>
          <w:bCs/>
          <w:lang w:val="en-GB"/>
        </w:rPr>
        <w:t xml:space="preserve">transmission in contiguous carriers can be ensured. </w:t>
      </w:r>
    </w:p>
    <w:p w:rsidR="00930685" w:rsidP="00C9798C" w:rsidRDefault="00B91AC8" w14:paraId="48435C5A" w14:textId="28AEF596">
      <w:pPr>
        <w:spacing w:before="120" w:after="0"/>
        <w:jc w:val="both"/>
        <w:rPr>
          <w:bCs/>
          <w:lang w:val="en-GB"/>
        </w:rPr>
      </w:pPr>
      <w:r>
        <w:rPr>
          <w:bCs/>
          <w:lang w:val="en-GB"/>
        </w:rPr>
        <w:t xml:space="preserve">For the first option, it is evident that UE does not need to separately calculate the transmit power for SRS transmission in each carrier for SRS bandwidth aggregation, which would help in reducing the implementation complexity. </w:t>
      </w:r>
      <w:r w:rsidR="00FD06D8">
        <w:rPr>
          <w:bCs/>
          <w:lang w:val="en-GB"/>
        </w:rPr>
        <w:t xml:space="preserve">Hence, in our view, </w:t>
      </w:r>
      <w:r w:rsidR="0088269D">
        <w:rPr>
          <w:bCs/>
          <w:lang w:val="en-GB"/>
        </w:rPr>
        <w:t xml:space="preserve">in order </w:t>
      </w:r>
      <w:r w:rsidR="0088269D">
        <w:rPr>
          <w:iCs/>
        </w:rPr>
        <w:t>t</w:t>
      </w:r>
      <w:r w:rsidRPr="002145B9" w:rsidR="00EC68BD">
        <w:rPr>
          <w:iCs/>
        </w:rPr>
        <w:t xml:space="preserve">o realize same Tx PSD for SRS bandwidth aggregation, UE determines the transmit power for SRS transmission in a reference carrier and applies the </w:t>
      </w:r>
      <w:r w:rsidR="00DA41EC">
        <w:rPr>
          <w:iCs/>
        </w:rPr>
        <w:t xml:space="preserve">Tx </w:t>
      </w:r>
      <w:r w:rsidRPr="002145B9" w:rsidR="00EC68BD">
        <w:rPr>
          <w:iCs/>
        </w:rPr>
        <w:t>same PSD for SRS transmission in other carriers</w:t>
      </w:r>
      <w:r w:rsidR="005B3528">
        <w:rPr>
          <w:iCs/>
        </w:rPr>
        <w:t xml:space="preserve">. </w:t>
      </w:r>
    </w:p>
    <w:p w:rsidRPr="00265FD5" w:rsidR="00806B4F" w:rsidP="00FE57FD" w:rsidRDefault="00C36D18" w14:paraId="7DA2DDAE" w14:textId="39AC05CD">
      <w:pPr>
        <w:spacing w:before="240" w:after="0"/>
        <w:jc w:val="both"/>
        <w:rPr>
          <w:b/>
        </w:rPr>
      </w:pPr>
      <w:r w:rsidRPr="00265FD5">
        <w:rPr>
          <w:b/>
        </w:rPr>
        <w:t xml:space="preserve">Proposal </w:t>
      </w:r>
      <w:r w:rsidR="00EB4BAF">
        <w:rPr>
          <w:b/>
        </w:rPr>
        <w:t>7</w:t>
      </w:r>
    </w:p>
    <w:p w:rsidRPr="00790ED5" w:rsidR="00C36D18" w:rsidRDefault="00C36D18" w14:paraId="3AFB9111" w14:textId="6E6EDEEA">
      <w:pPr>
        <w:numPr>
          <w:ilvl w:val="0"/>
          <w:numId w:val="6"/>
        </w:numPr>
        <w:overflowPunct/>
        <w:autoSpaceDE/>
        <w:autoSpaceDN/>
        <w:adjustRightInd/>
        <w:spacing w:before="60" w:after="0"/>
        <w:ind w:left="288" w:hanging="288"/>
        <w:jc w:val="both"/>
        <w:textAlignment w:val="auto"/>
        <w:rPr>
          <w:iCs/>
        </w:rPr>
      </w:pPr>
      <w:r w:rsidRPr="00790ED5">
        <w:rPr>
          <w:iCs/>
        </w:rPr>
        <w:t xml:space="preserve">To realize same Tx PSD for SRS bandwidth aggregation, </w:t>
      </w:r>
      <w:r w:rsidRPr="00790ED5" w:rsidR="002145B9">
        <w:rPr>
          <w:iCs/>
        </w:rPr>
        <w:t xml:space="preserve">UE determines the transmit power for SRS transmission in </w:t>
      </w:r>
      <w:r w:rsidRPr="00790ED5">
        <w:rPr>
          <w:iCs/>
        </w:rPr>
        <w:t>a reference carrier</w:t>
      </w:r>
      <w:r w:rsidRPr="00790ED5" w:rsidR="002145B9">
        <w:rPr>
          <w:iCs/>
        </w:rPr>
        <w:t xml:space="preserve"> and applies the same </w:t>
      </w:r>
      <w:r w:rsidR="00DA41EC">
        <w:rPr>
          <w:iCs/>
        </w:rPr>
        <w:t xml:space="preserve">Tx </w:t>
      </w:r>
      <w:r w:rsidRPr="00790ED5" w:rsidR="002145B9">
        <w:rPr>
          <w:iCs/>
        </w:rPr>
        <w:t>PSD for SRS transmission in other carriers</w:t>
      </w:r>
      <w:r w:rsidRPr="00790ED5" w:rsidR="00485E7B">
        <w:rPr>
          <w:iCs/>
        </w:rPr>
        <w:t xml:space="preserve">. </w:t>
      </w:r>
    </w:p>
    <w:p w:rsidRPr="008D39A4" w:rsidR="00780BB3" w:rsidP="0073280E" w:rsidRDefault="00780BB3" w14:paraId="44E0DE58" w14:textId="77777777">
      <w:pPr>
        <w:spacing w:after="120"/>
        <w:jc w:val="both"/>
        <w:rPr>
          <w:highlight w:val="yellow"/>
          <w:lang w:val="en-GB" w:eastAsia="x-none"/>
        </w:rPr>
      </w:pPr>
    </w:p>
    <w:p w:rsidR="008D59F8" w:rsidP="0073280E" w:rsidRDefault="00227B00" w14:paraId="65390701" w14:textId="0F1644C3">
      <w:pPr>
        <w:spacing w:after="120"/>
        <w:jc w:val="both"/>
        <w:rPr>
          <w:lang w:eastAsia="x-none"/>
        </w:rPr>
      </w:pPr>
      <w:r w:rsidRPr="006D0A57">
        <w:rPr>
          <w:lang w:eastAsia="x-none"/>
        </w:rPr>
        <w:t xml:space="preserve">Further, </w:t>
      </w:r>
      <w:r w:rsidR="00790ED5">
        <w:rPr>
          <w:lang w:eastAsia="x-none"/>
        </w:rPr>
        <w:t xml:space="preserve">after UE determines the transmit power for SRS transmissions with bandwidth aggregation, </w:t>
      </w:r>
      <w:r w:rsidR="004E3487">
        <w:rPr>
          <w:lang w:eastAsia="x-none"/>
        </w:rPr>
        <w:t xml:space="preserve">when the total transmit power for SRS transmission exceeds the maximum transmit power that can be supported for a UE, transmit power enhancement may need to be considered </w:t>
      </w:r>
      <w:r w:rsidR="00886FD0">
        <w:rPr>
          <w:lang w:eastAsia="x-none"/>
        </w:rPr>
        <w:t xml:space="preserve">for SRS bandwidth aggregation. In particular, </w:t>
      </w:r>
      <w:r w:rsidR="00C13EAF">
        <w:rPr>
          <w:lang w:eastAsia="x-none"/>
        </w:rPr>
        <w:t xml:space="preserve">a scaling factor may be commonly applied for the transmit power of SRS transmission </w:t>
      </w:r>
      <w:r w:rsidR="00CA7035">
        <w:rPr>
          <w:lang w:eastAsia="x-none"/>
        </w:rPr>
        <w:t xml:space="preserve">across contiguous carriers for bandwidth aggregation so that the total transmit power does not exceed the maximum transmit power. </w:t>
      </w:r>
    </w:p>
    <w:p w:rsidRPr="00265FD5" w:rsidR="008D59F8" w:rsidP="008D59F8" w:rsidRDefault="008D59F8" w14:paraId="28E89193" w14:textId="720C803E">
      <w:pPr>
        <w:spacing w:before="240" w:after="0"/>
        <w:jc w:val="both"/>
        <w:rPr>
          <w:b/>
        </w:rPr>
      </w:pPr>
      <w:r w:rsidRPr="00265FD5">
        <w:rPr>
          <w:b/>
        </w:rPr>
        <w:t xml:space="preserve">Proposal </w:t>
      </w:r>
      <w:r w:rsidR="00EB4BAF">
        <w:rPr>
          <w:b/>
        </w:rPr>
        <w:t>8</w:t>
      </w:r>
    </w:p>
    <w:p w:rsidRPr="004D05BD" w:rsidR="00D72EA2" w:rsidP="004D05BD" w:rsidRDefault="004D05BD" w14:paraId="032E6305" w14:textId="191755D1">
      <w:pPr>
        <w:numPr>
          <w:ilvl w:val="0"/>
          <w:numId w:val="6"/>
        </w:numPr>
        <w:overflowPunct/>
        <w:autoSpaceDE/>
        <w:autoSpaceDN/>
        <w:adjustRightInd/>
        <w:spacing w:before="60" w:after="0"/>
        <w:ind w:left="288" w:hanging="288"/>
        <w:jc w:val="both"/>
        <w:textAlignment w:val="auto"/>
        <w:rPr>
          <w:iCs/>
        </w:rPr>
      </w:pPr>
      <w:r w:rsidRPr="004D05BD">
        <w:rPr>
          <w:iCs/>
        </w:rPr>
        <w:t xml:space="preserve">A scaling factor </w:t>
      </w:r>
      <w:r w:rsidR="009866F5">
        <w:rPr>
          <w:iCs/>
        </w:rPr>
        <w:t>may</w:t>
      </w:r>
      <w:r w:rsidRPr="004D05BD">
        <w:rPr>
          <w:iCs/>
        </w:rPr>
        <w:t xml:space="preserve"> be commonly applied for the transmit power of SRS transmission in different carriers so that the total transmit power does not exceed the maximum transmit power. </w:t>
      </w:r>
    </w:p>
    <w:p w:rsidR="00B11C58" w:rsidP="0073280E" w:rsidRDefault="00B11C58" w14:paraId="4DB6BC4B" w14:textId="77777777">
      <w:pPr>
        <w:spacing w:after="120"/>
        <w:jc w:val="both"/>
        <w:rPr>
          <w:lang w:eastAsia="x-none"/>
        </w:rPr>
      </w:pPr>
    </w:p>
    <w:p w:rsidRPr="009C48B6" w:rsidR="00640DF9" w:rsidP="00640DF9" w:rsidRDefault="0066533B" w14:paraId="275D0E54" w14:textId="3BE5F6DC">
      <w:pPr>
        <w:pStyle w:val="Heading1"/>
      </w:pPr>
      <w:r>
        <w:t>Relationship between CA and bandwidth aggregation</w:t>
      </w:r>
    </w:p>
    <w:p w:rsidR="00784946" w:rsidP="00970EF2" w:rsidRDefault="00784946" w14:paraId="447B93B7" w14:textId="05BE6AA7">
      <w:pPr>
        <w:spacing w:after="120"/>
        <w:jc w:val="both"/>
        <w:rPr>
          <w:lang w:val="en-GB" w:eastAsia="zh-CN"/>
        </w:rPr>
      </w:pPr>
      <w:r>
        <w:rPr>
          <w:lang w:val="en-GB" w:eastAsia="zh-CN"/>
        </w:rPr>
        <w:t xml:space="preserve">At the RAN1#112 meeting, it was agreed </w:t>
      </w:r>
      <w:r w:rsidR="00A20F4E">
        <w:rPr>
          <w:lang w:val="en-GB" w:eastAsia="zh-CN"/>
        </w:rPr>
        <w:t xml:space="preserve">to study </w:t>
      </w:r>
      <w:r w:rsidRPr="00FF326A" w:rsidR="00FF326A">
        <w:rPr>
          <w:lang w:val="en-GB" w:eastAsia="zh-CN"/>
        </w:rPr>
        <w:t>the relationship between UL communication CA and SRS bandwidth aggregation</w:t>
      </w:r>
      <w:r w:rsidR="004F779B">
        <w:rPr>
          <w:lang w:val="en-GB" w:eastAsia="zh-CN"/>
        </w:rPr>
        <w:t xml:space="preserve">, including </w:t>
      </w:r>
      <w:r w:rsidR="00970EF2">
        <w:rPr>
          <w:lang w:val="en-GB" w:eastAsia="zh-CN"/>
        </w:rPr>
        <w:t>w</w:t>
      </w:r>
      <w:r w:rsidRPr="00970EF2" w:rsidR="00970EF2">
        <w:rPr>
          <w:lang w:val="en-GB" w:eastAsia="zh-CN"/>
        </w:rPr>
        <w:t>hether to support the decoupling of the SRS bandwidth aggregation and the communication carrier aggregation for UE capabilities</w:t>
      </w:r>
      <w:r w:rsidR="00970EF2">
        <w:rPr>
          <w:lang w:val="en-GB" w:eastAsia="zh-CN"/>
        </w:rPr>
        <w:t xml:space="preserve"> or to support </w:t>
      </w:r>
      <w:r w:rsidRPr="00970EF2" w:rsidR="00970EF2">
        <w:rPr>
          <w:lang w:val="en-GB" w:eastAsia="zh-CN"/>
        </w:rPr>
        <w:t>the configuration of SRS BW aggregation not limited by the allowed configuration of communication CA</w:t>
      </w:r>
      <w:r w:rsidR="00084888">
        <w:rPr>
          <w:lang w:val="en-GB" w:eastAsia="zh-CN"/>
        </w:rPr>
        <w:t xml:space="preserve"> </w:t>
      </w:r>
      <w:r w:rsidR="00D47E3B">
        <w:rPr>
          <w:lang w:val="en-GB" w:eastAsia="zh-CN"/>
        </w:rPr>
        <w:fldChar w:fldCharType="begin"/>
      </w:r>
      <w:r w:rsidR="00D47E3B">
        <w:rPr>
          <w:lang w:val="en-GB" w:eastAsia="zh-CN"/>
        </w:rPr>
        <w:instrText xml:space="preserve"> REF _Ref129631677 \r \h </w:instrText>
      </w:r>
      <w:r w:rsidR="00D47E3B">
        <w:rPr>
          <w:lang w:val="en-GB" w:eastAsia="zh-CN"/>
        </w:rPr>
      </w:r>
      <w:r w:rsidR="00D47E3B">
        <w:rPr>
          <w:lang w:val="en-GB" w:eastAsia="zh-CN"/>
        </w:rPr>
        <w:fldChar w:fldCharType="separate"/>
      </w:r>
      <w:r w:rsidR="003C44A9">
        <w:rPr>
          <w:lang w:val="en-GB" w:eastAsia="zh-CN"/>
        </w:rPr>
        <w:t>[1]</w:t>
      </w:r>
      <w:r w:rsidR="00D47E3B">
        <w:rPr>
          <w:lang w:val="en-GB" w:eastAsia="zh-CN"/>
        </w:rPr>
        <w:fldChar w:fldCharType="end"/>
      </w:r>
      <w:r w:rsidR="00D47E3B">
        <w:rPr>
          <w:lang w:val="en-GB" w:eastAsia="zh-CN"/>
        </w:rPr>
        <w:t xml:space="preserve">. </w:t>
      </w:r>
    </w:p>
    <w:p w:rsidR="003668AF" w:rsidP="007117B2" w:rsidRDefault="00087861" w14:paraId="27F9602F" w14:textId="2393716F">
      <w:pPr>
        <w:spacing w:after="120"/>
        <w:jc w:val="both"/>
      </w:pPr>
      <w:r>
        <w:rPr>
          <w:lang w:val="en-GB" w:eastAsia="zh-CN"/>
        </w:rPr>
        <w:t>F</w:t>
      </w:r>
      <w:r w:rsidR="002F7AE5">
        <w:rPr>
          <w:lang w:val="en-GB" w:eastAsia="zh-CN"/>
        </w:rPr>
        <w:t xml:space="preserve">or the relationship between CA for communication and bandwidth aggregation for positioning, various options can be considered, which depends on whether </w:t>
      </w:r>
      <w:r w:rsidR="007117B2">
        <w:rPr>
          <w:lang w:val="en-GB" w:eastAsia="zh-CN"/>
        </w:rPr>
        <w:t>bandwidth aggregation for positioning can be configured independently from CA for communication. F</w:t>
      </w:r>
      <w:r w:rsidR="003668AF">
        <w:rPr>
          <w:lang w:val="en-GB" w:eastAsia="zh-CN"/>
        </w:rPr>
        <w:t xml:space="preserve">or example, </w:t>
      </w:r>
      <w:r w:rsidRPr="008C401C" w:rsidR="003668AF">
        <w:t>reception of DL</w:t>
      </w:r>
      <w:r w:rsidR="003668AF">
        <w:t xml:space="preserve"> </w:t>
      </w:r>
      <w:r w:rsidRPr="008C401C" w:rsidR="003668AF">
        <w:t>PRS with bandwidth aggregation may be</w:t>
      </w:r>
      <w:r w:rsidR="003668AF">
        <w:t xml:space="preserve"> configured to a UE indicating support of both DL CA and bandwidth aggregation for DL PRS. However, the configuration of the PFLs used for DL PRS bandwidth aggregation may not be coupled to configuration of CCs for DL CA operation. As a particular example, reception of DL PRS with bandwidth aggregation may be configured on a set of contiguous intra-band DL component carriers (CCs) </w:t>
      </w:r>
      <w:r w:rsidR="00E9208B">
        <w:t>indepen</w:t>
      </w:r>
      <w:r w:rsidR="00AA49E5">
        <w:t>dent of</w:t>
      </w:r>
      <w:r w:rsidR="003668AF">
        <w:t xml:space="preserve"> DL CA operation.</w:t>
      </w:r>
      <w:r w:rsidRPr="00920D43" w:rsidR="003668AF">
        <w:t xml:space="preserve"> </w:t>
      </w:r>
      <w:r w:rsidR="00994735">
        <w:t>For example, when not configured with DL CA</w:t>
      </w:r>
      <w:r w:rsidR="003668AF">
        <w:t>, the configuration of the DL serving cells other than the primary cell may be provided separately and limited only to reception of DL PRS with bandwidth aggregation, and the reception of DL PRS with bandwidth aggregation may be limited to within measurement gaps in the primary serving cell.</w:t>
      </w:r>
      <w:r w:rsidR="002C0D99">
        <w:t xml:space="preserve"> The same</w:t>
      </w:r>
      <w:r>
        <w:t xml:space="preserve"> design</w:t>
      </w:r>
      <w:r w:rsidR="002C0D99">
        <w:t xml:space="preserve"> principle can also apply for the transmission of SRS with bandwidth aggregation and UL CA operation. </w:t>
      </w:r>
    </w:p>
    <w:p w:rsidR="00750CAE" w:rsidP="00750CAE" w:rsidRDefault="00750CAE" w14:paraId="0D92F950" w14:textId="41A9680B">
      <w:pPr>
        <w:spacing w:after="120"/>
        <w:jc w:val="both"/>
      </w:pPr>
      <w:r>
        <w:t xml:space="preserve">As another option, configuration for reception of DL PRS </w:t>
      </w:r>
      <w:r w:rsidR="00A301F5">
        <w:t xml:space="preserve">or transmission of SRS </w:t>
      </w:r>
      <w:r>
        <w:t>with bandwidth aggregation may be piggybacked on the configuration for DL</w:t>
      </w:r>
      <w:r w:rsidR="00F275AF">
        <w:t xml:space="preserve"> or UL CA, respectively</w:t>
      </w:r>
      <w:r>
        <w:t xml:space="preserve">. In particular, DL PRS reception </w:t>
      </w:r>
      <w:r w:rsidR="000702CA">
        <w:t xml:space="preserve">or </w:t>
      </w:r>
      <w:r w:rsidR="008950D7">
        <w:t xml:space="preserve">UL </w:t>
      </w:r>
      <w:r w:rsidR="000702CA">
        <w:t xml:space="preserve">SRS </w:t>
      </w:r>
      <w:r w:rsidR="00603226">
        <w:t>transmission</w:t>
      </w:r>
      <w:r w:rsidR="000702CA">
        <w:t xml:space="preserve"> </w:t>
      </w:r>
      <w:r>
        <w:t xml:space="preserve">with bandwidth aggregation may be configured on a subset of contiguous intra-band CCs that the UE has been configured with for DL </w:t>
      </w:r>
      <w:r w:rsidR="00A706AD">
        <w:t xml:space="preserve">or UL </w:t>
      </w:r>
      <w:r>
        <w:t xml:space="preserve">CA operation. </w:t>
      </w:r>
    </w:p>
    <w:p w:rsidR="00EF3A64" w:rsidP="00750CAE" w:rsidRDefault="00E764A0" w14:paraId="4D746645" w14:textId="470EEB4B">
      <w:pPr>
        <w:spacing w:after="120"/>
        <w:jc w:val="both"/>
      </w:pPr>
      <w:r>
        <w:t xml:space="preserve">Such decoupling </w:t>
      </w:r>
      <w:r w:rsidR="003773DD">
        <w:t xml:space="preserve">between DL CA configuration and </w:t>
      </w:r>
      <w:r w:rsidR="000A5965">
        <w:t xml:space="preserve">CCs for DL PRS bandwidth aggregation would be consistent with current DL PRS design </w:t>
      </w:r>
      <w:r w:rsidR="00490948">
        <w:t xml:space="preserve">and robust to potential changes to DL CA configuration by a gNB </w:t>
      </w:r>
      <w:r w:rsidR="002C7A47">
        <w:t xml:space="preserve">that </w:t>
      </w:r>
      <w:r w:rsidR="00B634F4">
        <w:t xml:space="preserve">could be independent of the LMF. Further, it is preferred that DL PRS reception with bandwidth aggregation is limited to </w:t>
      </w:r>
      <w:r w:rsidR="00133B21">
        <w:t>within Measurement Gaps (MGs)</w:t>
      </w:r>
      <w:r w:rsidR="00BE5B8C">
        <w:t xml:space="preserve"> in RRC_CONNECTED state</w:t>
      </w:r>
      <w:r w:rsidR="00133B21">
        <w:t xml:space="preserve">. Thus, </w:t>
      </w:r>
      <w:r w:rsidR="00BE5B8C">
        <w:t>the</w:t>
      </w:r>
      <w:r w:rsidR="00AD0694">
        <w:t>re would be no issues with such decoupling.</w:t>
      </w:r>
    </w:p>
    <w:p w:rsidR="00AD0694" w:rsidP="00750CAE" w:rsidRDefault="00AD0694" w14:paraId="43BFB8A8" w14:textId="52F77D75">
      <w:pPr>
        <w:spacing w:after="120"/>
        <w:jc w:val="both"/>
      </w:pPr>
      <w:r>
        <w:t xml:space="preserve">For SRS for positioning with bandwidth aggregation, </w:t>
      </w:r>
      <w:r w:rsidR="005B5E98">
        <w:t xml:space="preserve">the second option </w:t>
      </w:r>
      <w:r w:rsidR="00281E9F">
        <w:t>c</w:t>
      </w:r>
      <w:r>
        <w:t>ould</w:t>
      </w:r>
      <w:r w:rsidR="00281E9F">
        <w:t xml:space="preserve"> be </w:t>
      </w:r>
      <w:r w:rsidR="00BD05FE">
        <w:t xml:space="preserve">simpler and more consistent with current design </w:t>
      </w:r>
      <w:r w:rsidR="00326E23">
        <w:t>approach. Th</w:t>
      </w:r>
      <w:r w:rsidR="00763160">
        <w:t>us</w:t>
      </w:r>
      <w:r w:rsidR="00326E23">
        <w:t xml:space="preserve">, </w:t>
      </w:r>
      <w:r w:rsidR="00763160">
        <w:rPr>
          <w:rFonts w:eastAsia="Times New Roman"/>
        </w:rPr>
        <w:t xml:space="preserve">the baseline assumption can be that the UL CCs for SRS BW aggregation are aligned with that of UL CA configuration (including active UL BWP in each CC). The information </w:t>
      </w:r>
      <w:r w:rsidR="009F7ADA">
        <w:rPr>
          <w:rFonts w:eastAsia="Times New Roman"/>
        </w:rPr>
        <w:t>can be</w:t>
      </w:r>
      <w:r w:rsidR="00763160">
        <w:rPr>
          <w:rFonts w:eastAsia="Times New Roman"/>
        </w:rPr>
        <w:t xml:space="preserve"> conveyed from serving gNB to LMF accordingly.</w:t>
      </w:r>
    </w:p>
    <w:p w:rsidR="00E51369" w:rsidP="00750CAE" w:rsidRDefault="00052D84" w14:paraId="4A29A740" w14:textId="6D137425">
      <w:pPr>
        <w:spacing w:after="120"/>
        <w:jc w:val="both"/>
        <w:rPr>
          <w:rFonts w:eastAsia="Times New Roman"/>
        </w:rPr>
      </w:pPr>
      <w:r>
        <w:t>For the case</w:t>
      </w:r>
      <w:r w:rsidR="00493807">
        <w:t>s</w:t>
      </w:r>
      <w:r>
        <w:t xml:space="preserve"> of </w:t>
      </w:r>
      <w:r w:rsidR="009473A3">
        <w:t>DL</w:t>
      </w:r>
      <w:r w:rsidR="00043F43">
        <w:t xml:space="preserve"> PRS reception with bandwidth aggregation </w:t>
      </w:r>
      <w:r w:rsidR="00D117B4">
        <w:t>in RRC_IN</w:t>
      </w:r>
      <w:r w:rsidR="005B7EFB">
        <w:t xml:space="preserve">ACTIVE and RRC_IDLE states, </w:t>
      </w:r>
      <w:r w:rsidR="00E51369">
        <w:rPr>
          <w:rFonts w:eastAsia="Times New Roman"/>
        </w:rPr>
        <w:t xml:space="preserve">UE behavior for reception of </w:t>
      </w:r>
      <w:r w:rsidR="00766E29">
        <w:rPr>
          <w:rFonts w:eastAsia="Times New Roman"/>
        </w:rPr>
        <w:t xml:space="preserve">DL </w:t>
      </w:r>
      <w:r w:rsidR="00E51369">
        <w:rPr>
          <w:rFonts w:eastAsia="Times New Roman"/>
        </w:rPr>
        <w:t xml:space="preserve">PRS could be defined similar to the case of PRS reception outside of initial DL BWP in RRC_INACTIVE state </w:t>
      </w:r>
      <w:r w:rsidR="00D04955">
        <w:rPr>
          <w:rFonts w:eastAsia="Times New Roman"/>
        </w:rPr>
        <w:t xml:space="preserve">as </w:t>
      </w:r>
      <w:r w:rsidR="00E51369">
        <w:rPr>
          <w:rFonts w:eastAsia="Times New Roman"/>
        </w:rPr>
        <w:t xml:space="preserve">in Rel-17. </w:t>
      </w:r>
    </w:p>
    <w:p w:rsidR="00A2477E" w:rsidP="00750CAE" w:rsidRDefault="00E51369" w14:paraId="4B6E8565" w14:textId="658CF1CD">
      <w:pPr>
        <w:spacing w:after="120"/>
        <w:jc w:val="both"/>
      </w:pPr>
      <w:r>
        <w:rPr>
          <w:rFonts w:eastAsia="Times New Roman"/>
        </w:rPr>
        <w:t>Lastly, f</w:t>
      </w:r>
      <w:r w:rsidR="001671E4">
        <w:rPr>
          <w:rFonts w:eastAsia="Times New Roman"/>
        </w:rPr>
        <w:t>or</w:t>
      </w:r>
      <w:r w:rsidR="00493807">
        <w:t xml:space="preserve"> SRS for positioning transmission with bandwidth aggregation in RRC_INACTIVE state</w:t>
      </w:r>
      <w:r w:rsidR="0017536B">
        <w:t xml:space="preserve">, </w:t>
      </w:r>
      <w:r w:rsidR="00B11177">
        <w:t xml:space="preserve">the UL CCs for SRS bandwidth aggregation may be provided to a UE when in RRC_CONNECTED state. </w:t>
      </w:r>
      <w:r w:rsidR="00B928E3">
        <w:t>The</w:t>
      </w:r>
      <w:r w:rsidR="00B11177">
        <w:t xml:space="preserve"> </w:t>
      </w:r>
      <w:r w:rsidRPr="00B11177" w:rsidR="00B11177">
        <w:t>UL CCs may be decoupled from initial UL BWP similar to</w:t>
      </w:r>
      <w:r w:rsidR="003A572F">
        <w:t xml:space="preserve"> transmission of</w:t>
      </w:r>
      <w:r w:rsidRPr="00B11177" w:rsidR="00B11177">
        <w:t xml:space="preserve"> SRS</w:t>
      </w:r>
      <w:r w:rsidR="003A572F">
        <w:t xml:space="preserve"> for positioning</w:t>
      </w:r>
      <w:r w:rsidRPr="00B11177" w:rsidR="00B11177">
        <w:t xml:space="preserve"> in RRC_INACTIVE outside of initial UL BWP</w:t>
      </w:r>
      <w:r w:rsidR="003A572F">
        <w:t xml:space="preserve"> </w:t>
      </w:r>
      <w:r w:rsidR="00D04955">
        <w:t xml:space="preserve">as </w:t>
      </w:r>
      <w:r w:rsidR="003A572F">
        <w:t>in Rel-17.</w:t>
      </w:r>
    </w:p>
    <w:p w:rsidRPr="00AD3FEC" w:rsidR="008B2589" w:rsidP="008B2589" w:rsidRDefault="008B2589" w14:paraId="34CB6222" w14:textId="0B470EA4">
      <w:pPr>
        <w:spacing w:before="240" w:after="0"/>
        <w:jc w:val="both"/>
        <w:rPr>
          <w:b/>
        </w:rPr>
      </w:pPr>
      <w:r w:rsidRPr="00AD3FEC">
        <w:rPr>
          <w:b/>
        </w:rPr>
        <w:t>Proposal 9</w:t>
      </w:r>
    </w:p>
    <w:p w:rsidR="005D1DCB" w:rsidP="008D29D8" w:rsidRDefault="005D1DCB" w14:paraId="7C7562ED" w14:textId="61A181B6">
      <w:pPr>
        <w:numPr>
          <w:ilvl w:val="0"/>
          <w:numId w:val="6"/>
        </w:numPr>
        <w:overflowPunct/>
        <w:autoSpaceDE/>
        <w:autoSpaceDN/>
        <w:adjustRightInd/>
        <w:spacing w:before="60" w:after="0"/>
        <w:ind w:left="288" w:hanging="288"/>
        <w:jc w:val="both"/>
        <w:textAlignment w:val="auto"/>
        <w:rPr>
          <w:iCs/>
        </w:rPr>
      </w:pPr>
      <w:r>
        <w:rPr>
          <w:iCs/>
        </w:rPr>
        <w:t xml:space="preserve">For DL PRS, </w:t>
      </w:r>
      <w:r w:rsidR="00DD6CAE">
        <w:rPr>
          <w:iCs/>
        </w:rPr>
        <w:t xml:space="preserve">the relationship between </w:t>
      </w:r>
      <w:r w:rsidR="00EF5B90">
        <w:rPr>
          <w:iCs/>
        </w:rPr>
        <w:t xml:space="preserve">DL </w:t>
      </w:r>
      <w:r w:rsidR="00DD6CAE">
        <w:rPr>
          <w:iCs/>
        </w:rPr>
        <w:t>CA and bandwidth aggregation is as fol</w:t>
      </w:r>
      <w:r w:rsidR="00C6292F">
        <w:rPr>
          <w:iCs/>
        </w:rPr>
        <w:t>lows:</w:t>
      </w:r>
    </w:p>
    <w:p w:rsidR="005D1DCB" w:rsidP="008D29D8" w:rsidRDefault="005D1DCB" w14:paraId="3E33A2DC" w14:textId="775D3528">
      <w:pPr>
        <w:numPr>
          <w:ilvl w:val="0"/>
          <w:numId w:val="15"/>
        </w:numPr>
        <w:overflowPunct/>
        <w:autoSpaceDE/>
        <w:autoSpaceDN/>
        <w:adjustRightInd/>
        <w:spacing w:before="60" w:after="0"/>
        <w:jc w:val="both"/>
        <w:textAlignment w:val="auto"/>
        <w:rPr>
          <w:iCs/>
        </w:rPr>
      </w:pPr>
      <w:r>
        <w:rPr>
          <w:iCs/>
        </w:rPr>
        <w:t xml:space="preserve">CCs </w:t>
      </w:r>
      <w:r w:rsidR="0098754C">
        <w:rPr>
          <w:iCs/>
        </w:rPr>
        <w:t xml:space="preserve">for PRS reception </w:t>
      </w:r>
      <w:r>
        <w:rPr>
          <w:iCs/>
        </w:rPr>
        <w:t>are decoupled from those for DL CA and measurements are limited to MGs in RRC_CONNECTED state.</w:t>
      </w:r>
    </w:p>
    <w:p w:rsidR="005D1DCB" w:rsidP="008D29D8" w:rsidRDefault="00C40C1C" w14:paraId="7A94F494" w14:textId="4ED35CDB">
      <w:pPr>
        <w:numPr>
          <w:ilvl w:val="0"/>
          <w:numId w:val="15"/>
        </w:numPr>
        <w:overflowPunct/>
        <w:autoSpaceDE/>
        <w:autoSpaceDN/>
        <w:adjustRightInd/>
        <w:spacing w:before="60" w:after="0"/>
        <w:jc w:val="both"/>
        <w:textAlignment w:val="auto"/>
        <w:rPr>
          <w:iCs/>
        </w:rPr>
      </w:pPr>
      <w:r w:rsidRPr="008D29D8">
        <w:rPr>
          <w:iCs/>
        </w:rPr>
        <w:t xml:space="preserve">For RRC_INACTIVE and RRC_IDLE states, </w:t>
      </w:r>
      <w:r w:rsidRPr="008D29D8" w:rsidR="00C92C39">
        <w:rPr>
          <w:iCs/>
        </w:rPr>
        <w:t xml:space="preserve">UE behavior for reception of </w:t>
      </w:r>
      <w:r w:rsidRPr="008D29D8" w:rsidR="00766E29">
        <w:rPr>
          <w:iCs/>
        </w:rPr>
        <w:t xml:space="preserve">DL </w:t>
      </w:r>
      <w:r w:rsidRPr="008D29D8" w:rsidR="00C92C39">
        <w:rPr>
          <w:iCs/>
        </w:rPr>
        <w:t xml:space="preserve">PRS </w:t>
      </w:r>
      <w:r w:rsidRPr="008D29D8" w:rsidR="002A5BEB">
        <w:rPr>
          <w:iCs/>
        </w:rPr>
        <w:t>is</w:t>
      </w:r>
      <w:r w:rsidRPr="008D29D8" w:rsidR="00C92C39">
        <w:rPr>
          <w:iCs/>
        </w:rPr>
        <w:t xml:space="preserve"> defined similar to the case of</w:t>
      </w:r>
      <w:r w:rsidRPr="008D29D8" w:rsidR="00766E29">
        <w:rPr>
          <w:iCs/>
        </w:rPr>
        <w:t xml:space="preserve"> DL</w:t>
      </w:r>
      <w:r w:rsidRPr="008D29D8" w:rsidR="00C92C39">
        <w:rPr>
          <w:iCs/>
        </w:rPr>
        <w:t xml:space="preserve"> PRS reception outside of initial DL BWP in RRC_INACTIVE state </w:t>
      </w:r>
      <w:r w:rsidRPr="008D29D8" w:rsidR="00D04955">
        <w:rPr>
          <w:iCs/>
        </w:rPr>
        <w:t xml:space="preserve">as </w:t>
      </w:r>
      <w:r w:rsidRPr="008D29D8" w:rsidR="00C92C39">
        <w:rPr>
          <w:iCs/>
        </w:rPr>
        <w:t>in Rel-17</w:t>
      </w:r>
      <w:r w:rsidRPr="008D29D8" w:rsidR="00766E29">
        <w:rPr>
          <w:iCs/>
        </w:rPr>
        <w:t>.</w:t>
      </w:r>
    </w:p>
    <w:p w:rsidR="00681A96" w:rsidP="00681A96" w:rsidRDefault="00766E29" w14:paraId="18EAF4A4" w14:textId="313B9F8B">
      <w:pPr>
        <w:numPr>
          <w:ilvl w:val="0"/>
          <w:numId w:val="6"/>
        </w:numPr>
        <w:overflowPunct/>
        <w:autoSpaceDE/>
        <w:autoSpaceDN/>
        <w:adjustRightInd/>
        <w:spacing w:before="60" w:after="0"/>
        <w:ind w:left="288" w:hanging="288"/>
        <w:jc w:val="both"/>
        <w:textAlignment w:val="auto"/>
        <w:rPr>
          <w:iCs/>
        </w:rPr>
      </w:pPr>
      <w:r>
        <w:rPr>
          <w:iCs/>
        </w:rPr>
        <w:t>For SRS for positioning</w:t>
      </w:r>
      <w:r w:rsidR="00A262AB">
        <w:rPr>
          <w:iCs/>
        </w:rPr>
        <w:t>,</w:t>
      </w:r>
      <w:r w:rsidRPr="00681A96" w:rsidR="00681A96">
        <w:rPr>
          <w:iCs/>
        </w:rPr>
        <w:t xml:space="preserve"> </w:t>
      </w:r>
      <w:r w:rsidR="00681A96">
        <w:rPr>
          <w:iCs/>
        </w:rPr>
        <w:t>the relationship between UL CA and bandwidth aggregation is as follows:</w:t>
      </w:r>
    </w:p>
    <w:p w:rsidRPr="007C746D" w:rsidR="00C545C7" w:rsidP="008D29D8" w:rsidRDefault="006B649C" w14:paraId="47C80CD3" w14:textId="77777777">
      <w:pPr>
        <w:numPr>
          <w:ilvl w:val="0"/>
          <w:numId w:val="15"/>
        </w:numPr>
        <w:overflowPunct/>
        <w:autoSpaceDE/>
        <w:autoSpaceDN/>
        <w:adjustRightInd/>
        <w:spacing w:before="60" w:after="0"/>
        <w:jc w:val="both"/>
        <w:textAlignment w:val="auto"/>
        <w:rPr>
          <w:iCs/>
        </w:rPr>
      </w:pPr>
      <w:r w:rsidRPr="008D29D8">
        <w:rPr>
          <w:iCs/>
        </w:rPr>
        <w:t>CCs for SRS for posit</w:t>
      </w:r>
      <w:r w:rsidRPr="008D29D8" w:rsidR="00E81AB3">
        <w:rPr>
          <w:iCs/>
        </w:rPr>
        <w:t>ioning transmission</w:t>
      </w:r>
      <w:r w:rsidRPr="008D29D8">
        <w:rPr>
          <w:iCs/>
        </w:rPr>
        <w:t xml:space="preserve"> are aligned with that of UL CA configuration (including active UL BWP in each CC)</w:t>
      </w:r>
      <w:r w:rsidRPr="008D29D8" w:rsidR="00E81AB3">
        <w:rPr>
          <w:iCs/>
        </w:rPr>
        <w:t xml:space="preserve"> – that is, they are either </w:t>
      </w:r>
      <w:r w:rsidRPr="008D29D8" w:rsidR="00C545C7">
        <w:rPr>
          <w:iCs/>
        </w:rPr>
        <w:t xml:space="preserve">same or a subset of UL CA configuration. </w:t>
      </w:r>
    </w:p>
    <w:p w:rsidRPr="00AD3FEC" w:rsidR="008B2589" w:rsidP="008D29D8" w:rsidRDefault="00C40C1C" w14:paraId="4FCC10CC" w14:textId="3A5F8CB7">
      <w:pPr>
        <w:numPr>
          <w:ilvl w:val="0"/>
          <w:numId w:val="15"/>
        </w:numPr>
        <w:overflowPunct/>
        <w:autoSpaceDE/>
        <w:autoSpaceDN/>
        <w:adjustRightInd/>
        <w:spacing w:before="60" w:after="0"/>
        <w:jc w:val="both"/>
        <w:textAlignment w:val="auto"/>
        <w:rPr>
          <w:iCs/>
        </w:rPr>
      </w:pPr>
      <w:r w:rsidRPr="008D29D8">
        <w:rPr>
          <w:iCs/>
        </w:rPr>
        <w:t xml:space="preserve">For RRC_INACTIVE state, </w:t>
      </w:r>
      <w:r w:rsidRPr="008D29D8" w:rsidR="00921596">
        <w:rPr>
          <w:iCs/>
        </w:rPr>
        <w:t xml:space="preserve">UE behavior for transmission </w:t>
      </w:r>
      <w:r w:rsidR="00921596">
        <w:rPr>
          <w:iCs/>
        </w:rPr>
        <w:t xml:space="preserve">of </w:t>
      </w:r>
      <w:r w:rsidRPr="008D29D8" w:rsidR="008F751F">
        <w:rPr>
          <w:iCs/>
        </w:rPr>
        <w:t xml:space="preserve">SRS for positioning </w:t>
      </w:r>
      <w:r w:rsidRPr="008D29D8" w:rsidR="00921596">
        <w:rPr>
          <w:iCs/>
        </w:rPr>
        <w:t>is</w:t>
      </w:r>
      <w:r w:rsidRPr="008D29D8" w:rsidR="002C1B53">
        <w:rPr>
          <w:iCs/>
        </w:rPr>
        <w:t xml:space="preserve"> defined</w:t>
      </w:r>
      <w:r w:rsidRPr="00082CDD" w:rsidR="00082CDD">
        <w:rPr>
          <w:iCs/>
        </w:rPr>
        <w:t xml:space="preserve"> similar to transmission of SRS for positioning in RRC_INACTIVE outside of initial UL BWP </w:t>
      </w:r>
      <w:r w:rsidR="00D04955">
        <w:rPr>
          <w:iCs/>
        </w:rPr>
        <w:t xml:space="preserve">as </w:t>
      </w:r>
      <w:r w:rsidRPr="00082CDD" w:rsidR="00082CDD">
        <w:rPr>
          <w:iCs/>
        </w:rPr>
        <w:t>in Rel-17</w:t>
      </w:r>
      <w:r w:rsidR="00D04955">
        <w:rPr>
          <w:iCs/>
        </w:rPr>
        <w:t>.</w:t>
      </w:r>
    </w:p>
    <w:p w:rsidR="000775A0" w:rsidP="008B2589" w:rsidRDefault="000775A0" w14:paraId="09A8A786" w14:textId="77777777">
      <w:pPr>
        <w:overflowPunct/>
        <w:autoSpaceDE/>
        <w:autoSpaceDN/>
        <w:adjustRightInd/>
        <w:spacing w:before="60" w:after="0"/>
        <w:jc w:val="both"/>
        <w:textAlignment w:val="auto"/>
        <w:rPr>
          <w:iCs/>
        </w:rPr>
      </w:pPr>
    </w:p>
    <w:p w:rsidR="008B2589" w:rsidP="008B2589" w:rsidRDefault="00A610C6" w14:paraId="726D4217" w14:textId="5F2FBD34">
      <w:pPr>
        <w:overflowPunct/>
        <w:autoSpaceDE/>
        <w:autoSpaceDN/>
        <w:adjustRightInd/>
        <w:spacing w:before="60" w:after="0"/>
        <w:jc w:val="both"/>
        <w:textAlignment w:val="auto"/>
        <w:rPr>
          <w:iCs/>
        </w:rPr>
      </w:pPr>
      <w:r>
        <w:rPr>
          <w:iCs/>
        </w:rPr>
        <w:t xml:space="preserve">Regarding the relationship </w:t>
      </w:r>
      <w:r w:rsidR="005F17B9">
        <w:rPr>
          <w:iCs/>
        </w:rPr>
        <w:t xml:space="preserve">between </w:t>
      </w:r>
      <w:r w:rsidR="00954ADF">
        <w:rPr>
          <w:iCs/>
        </w:rPr>
        <w:t xml:space="preserve">UE capabilities for DL/UL CA and </w:t>
      </w:r>
      <w:r w:rsidR="00F1435A">
        <w:rPr>
          <w:iCs/>
        </w:rPr>
        <w:t>bandwidth aggregation, in our view it would be reasonable to expect a UE supporting PRS/SRS bandwidth aggregation to be capable of DL/UL CA respectively</w:t>
      </w:r>
      <w:r w:rsidR="007C746D">
        <w:rPr>
          <w:iCs/>
        </w:rPr>
        <w:t xml:space="preserve"> for the corresponding band/band combinations</w:t>
      </w:r>
      <w:r w:rsidR="00F1435A">
        <w:rPr>
          <w:iCs/>
        </w:rPr>
        <w:t>. Th</w:t>
      </w:r>
      <w:r w:rsidR="003877EC">
        <w:rPr>
          <w:iCs/>
        </w:rPr>
        <w:t xml:space="preserve">e UE would already have the RF capabilities </w:t>
      </w:r>
      <w:r w:rsidR="007F2F96">
        <w:rPr>
          <w:iCs/>
        </w:rPr>
        <w:t xml:space="preserve">that would be rather similar to the requirements for basic CA capabilities, and </w:t>
      </w:r>
      <w:r w:rsidR="002F5E64">
        <w:rPr>
          <w:iCs/>
        </w:rPr>
        <w:t xml:space="preserve">thus, </w:t>
      </w:r>
      <w:r w:rsidR="00EE365B">
        <w:rPr>
          <w:iCs/>
        </w:rPr>
        <w:t xml:space="preserve">it would be reasonable to </w:t>
      </w:r>
      <w:r w:rsidR="00FE7E06">
        <w:rPr>
          <w:iCs/>
        </w:rPr>
        <w:t>require a UE</w:t>
      </w:r>
      <w:r w:rsidR="00A7500B">
        <w:rPr>
          <w:iCs/>
        </w:rPr>
        <w:t xml:space="preserve"> to support basic DL/UL CA capabilities for support of PRS/SRS bandwidth aggregation. Moreover, from a </w:t>
      </w:r>
      <w:r w:rsidR="00106B03">
        <w:rPr>
          <w:iCs/>
        </w:rPr>
        <w:t xml:space="preserve">design perspective, such </w:t>
      </w:r>
      <w:r w:rsidR="00FB72ED">
        <w:rPr>
          <w:iCs/>
        </w:rPr>
        <w:t xml:space="preserve">condition </w:t>
      </w:r>
      <w:r w:rsidR="00106B03">
        <w:rPr>
          <w:iCs/>
        </w:rPr>
        <w:t>would be necessary at least for</w:t>
      </w:r>
      <w:r w:rsidR="008F30FB">
        <w:rPr>
          <w:iCs/>
        </w:rPr>
        <w:t xml:space="preserve"> </w:t>
      </w:r>
      <w:r w:rsidR="003D4112">
        <w:rPr>
          <w:iCs/>
        </w:rPr>
        <w:t xml:space="preserve">UL CA </w:t>
      </w:r>
      <w:r w:rsidR="001853D9">
        <w:rPr>
          <w:iCs/>
        </w:rPr>
        <w:t xml:space="preserve">considering </w:t>
      </w:r>
      <w:r w:rsidR="008B3FDC">
        <w:rPr>
          <w:iCs/>
        </w:rPr>
        <w:t xml:space="preserve">that a coupling between UL CA configuration </w:t>
      </w:r>
      <w:r w:rsidR="00993020">
        <w:rPr>
          <w:iCs/>
        </w:rPr>
        <w:t xml:space="preserve">and </w:t>
      </w:r>
      <w:r w:rsidR="00E11DF3">
        <w:rPr>
          <w:iCs/>
        </w:rPr>
        <w:t>SRS bandwidth aggregation is preferred for simplicity as described above.</w:t>
      </w:r>
    </w:p>
    <w:p w:rsidRPr="00AD3FEC" w:rsidR="001A1D16" w:rsidP="001A1D16" w:rsidRDefault="001A1D16" w14:paraId="019516FE" w14:textId="292FE0C2">
      <w:pPr>
        <w:spacing w:before="240" w:after="0"/>
        <w:jc w:val="both"/>
        <w:rPr>
          <w:b/>
        </w:rPr>
      </w:pPr>
      <w:r w:rsidRPr="00AD3FEC">
        <w:rPr>
          <w:b/>
        </w:rPr>
        <w:t xml:space="preserve">Proposal </w:t>
      </w:r>
      <w:r>
        <w:rPr>
          <w:b/>
        </w:rPr>
        <w:t>10</w:t>
      </w:r>
    </w:p>
    <w:p w:rsidRPr="003732D7" w:rsidR="001A1D16" w:rsidP="007C746D" w:rsidRDefault="001A1D16" w14:paraId="6BCEC87D" w14:textId="49D0AE08">
      <w:pPr>
        <w:numPr>
          <w:ilvl w:val="0"/>
          <w:numId w:val="6"/>
        </w:numPr>
        <w:overflowPunct/>
        <w:autoSpaceDE/>
        <w:autoSpaceDN/>
        <w:adjustRightInd/>
        <w:spacing w:before="60" w:after="0"/>
        <w:ind w:left="288" w:hanging="288"/>
        <w:jc w:val="both"/>
        <w:textAlignment w:val="auto"/>
        <w:rPr>
          <w:iCs/>
        </w:rPr>
      </w:pPr>
      <w:r w:rsidRPr="00AD3FEC">
        <w:rPr>
          <w:iCs/>
        </w:rPr>
        <w:t xml:space="preserve">For </w:t>
      </w:r>
      <w:r w:rsidR="007C746D">
        <w:rPr>
          <w:iCs/>
        </w:rPr>
        <w:t xml:space="preserve">support of </w:t>
      </w:r>
      <w:r w:rsidRPr="00AD3FEC">
        <w:rPr>
          <w:iCs/>
        </w:rPr>
        <w:t xml:space="preserve">PRS/SRS bandwidth aggregation, </w:t>
      </w:r>
      <w:r w:rsidR="003732D7">
        <w:rPr>
          <w:iCs/>
        </w:rPr>
        <w:t xml:space="preserve">a UE is </w:t>
      </w:r>
      <w:r w:rsidR="001B719A">
        <w:rPr>
          <w:iCs/>
        </w:rPr>
        <w:t>expected to support basic DL/UL CA capabilities</w:t>
      </w:r>
      <w:r w:rsidR="007C746D">
        <w:rPr>
          <w:iCs/>
        </w:rPr>
        <w:t xml:space="preserve"> as a pre-requisite for the corresponding band/band combinations</w:t>
      </w:r>
      <w:r w:rsidRPr="003732D7">
        <w:rPr>
          <w:rFonts w:eastAsia="Times New Roman"/>
        </w:rPr>
        <w:t>.</w:t>
      </w:r>
    </w:p>
    <w:p w:rsidRPr="00365B72" w:rsidR="005218C2" w:rsidP="005218C2" w:rsidRDefault="005218C2" w14:paraId="2EBCE62E" w14:textId="77777777">
      <w:pPr>
        <w:pStyle w:val="Heading1"/>
        <w:textAlignment w:val="auto"/>
        <w:rPr>
          <w:lang w:val="en-US"/>
        </w:rPr>
      </w:pPr>
      <w:bookmarkStart w:name="_Ref52481833" w:id="4"/>
      <w:r w:rsidRPr="00365B72">
        <w:rPr>
          <w:lang w:val="en-US"/>
        </w:rPr>
        <w:t>Conclusions</w:t>
      </w:r>
      <w:bookmarkEnd w:id="4"/>
    </w:p>
    <w:p w:rsidR="005218C2" w:rsidP="005218C2" w:rsidRDefault="005218C2" w14:paraId="1FD749C8" w14:textId="2D875281">
      <w:pPr>
        <w:jc w:val="both"/>
      </w:pPr>
      <w:r w:rsidRPr="001F45B3">
        <w:t xml:space="preserve">In this contribution, we </w:t>
      </w:r>
      <w:r w:rsidR="00747268">
        <w:rPr>
          <w:lang w:eastAsia="zh-CN"/>
        </w:rPr>
        <w:t xml:space="preserve">presented our views </w:t>
      </w:r>
      <w:r w:rsidR="00757FA3">
        <w:rPr>
          <w:lang w:eastAsia="zh-CN"/>
        </w:rPr>
        <w:t>on bandwidth aggregation for PRS and SRS for positioning</w:t>
      </w:r>
      <w:r w:rsidRPr="001F45B3">
        <w:rPr>
          <w:lang w:eastAsia="zh-CN"/>
        </w:rPr>
        <w:t>.</w:t>
      </w:r>
      <w:r w:rsidRPr="001F45B3">
        <w:t xml:space="preserve"> Further, we summarize the</w:t>
      </w:r>
      <w:r w:rsidR="00F468ED">
        <w:t xml:space="preserve"> </w:t>
      </w:r>
      <w:r w:rsidRPr="001F45B3">
        <w:t>proposals as follows:</w:t>
      </w:r>
    </w:p>
    <w:p w:rsidRPr="0055705C" w:rsidR="00170E63" w:rsidP="00170E63" w:rsidRDefault="00170E63" w14:paraId="6D863BAE" w14:textId="77777777">
      <w:pPr>
        <w:spacing w:before="240" w:after="0"/>
        <w:jc w:val="both"/>
        <w:rPr>
          <w:b/>
        </w:rPr>
      </w:pPr>
      <w:r w:rsidRPr="0055705C">
        <w:rPr>
          <w:b/>
        </w:rPr>
        <w:t xml:space="preserve">Proposal </w:t>
      </w:r>
      <w:r>
        <w:rPr>
          <w:b/>
        </w:rPr>
        <w:t>1</w:t>
      </w:r>
    </w:p>
    <w:p w:rsidRPr="0055705C" w:rsidR="00170E63" w:rsidP="00170E63" w:rsidRDefault="00170E63" w14:paraId="51AC668A" w14:textId="45C6F9A0">
      <w:pPr>
        <w:numPr>
          <w:ilvl w:val="0"/>
          <w:numId w:val="6"/>
        </w:numPr>
        <w:overflowPunct/>
        <w:autoSpaceDE/>
        <w:autoSpaceDN/>
        <w:adjustRightInd/>
        <w:spacing w:before="60" w:after="0"/>
        <w:ind w:left="288" w:hanging="288"/>
        <w:jc w:val="both"/>
        <w:textAlignment w:val="auto"/>
        <w:rPr>
          <w:iCs/>
        </w:rPr>
      </w:pPr>
      <w:r w:rsidRPr="0055705C">
        <w:rPr>
          <w:iCs/>
        </w:rPr>
        <w:t>For PRS bandwidth aggregation, the link</w:t>
      </w:r>
      <w:r w:rsidR="00B91764">
        <w:rPr>
          <w:iCs/>
        </w:rPr>
        <w:t>age</w:t>
      </w:r>
      <w:r w:rsidRPr="0055705C">
        <w:rPr>
          <w:iCs/>
        </w:rPr>
        <w:t xml:space="preserve"> is per TRP basis and per PRS resource set basis</w:t>
      </w:r>
      <w:r>
        <w:rPr>
          <w:iCs/>
        </w:rPr>
        <w:t>.</w:t>
      </w:r>
    </w:p>
    <w:p w:rsidRPr="0096536D" w:rsidR="003863EE" w:rsidP="003863EE" w:rsidRDefault="003863EE" w14:paraId="345F2B37" w14:textId="77777777">
      <w:pPr>
        <w:spacing w:before="240" w:after="0"/>
        <w:jc w:val="both"/>
        <w:rPr>
          <w:b/>
        </w:rPr>
      </w:pPr>
      <w:r w:rsidRPr="0096536D">
        <w:rPr>
          <w:b/>
        </w:rPr>
        <w:t xml:space="preserve">Proposal </w:t>
      </w:r>
      <w:r>
        <w:rPr>
          <w:b/>
        </w:rPr>
        <w:t>2</w:t>
      </w:r>
    </w:p>
    <w:p w:rsidRPr="0096536D" w:rsidR="003863EE" w:rsidP="003863EE" w:rsidRDefault="003863EE" w14:paraId="4209B206" w14:textId="77777777">
      <w:pPr>
        <w:numPr>
          <w:ilvl w:val="0"/>
          <w:numId w:val="6"/>
        </w:numPr>
        <w:overflowPunct/>
        <w:autoSpaceDE/>
        <w:autoSpaceDN/>
        <w:adjustRightInd/>
        <w:spacing w:before="60" w:after="0"/>
        <w:ind w:left="288" w:hanging="288"/>
        <w:jc w:val="both"/>
        <w:textAlignment w:val="auto"/>
        <w:rPr>
          <w:iCs/>
        </w:rPr>
      </w:pPr>
      <w:r w:rsidRPr="0096536D">
        <w:rPr>
          <w:iCs/>
        </w:rPr>
        <w:t>To enable DL PRS bandwidth aggregation, the following conditions should be satisfied</w:t>
      </w:r>
    </w:p>
    <w:p w:rsidRPr="0096536D" w:rsidR="003863EE" w:rsidP="003863EE" w:rsidRDefault="003863EE" w14:paraId="08FF703E" w14:textId="77777777">
      <w:pPr>
        <w:numPr>
          <w:ilvl w:val="0"/>
          <w:numId w:val="15"/>
        </w:numPr>
        <w:overflowPunct/>
        <w:autoSpaceDE/>
        <w:autoSpaceDN/>
        <w:adjustRightInd/>
        <w:spacing w:before="60" w:after="0"/>
        <w:jc w:val="both"/>
        <w:textAlignment w:val="auto"/>
        <w:rPr>
          <w:iCs/>
        </w:rPr>
      </w:pPr>
      <w:r w:rsidRPr="0096536D">
        <w:rPr>
          <w:iCs/>
        </w:rPr>
        <w:t>Same periodicity and slot offset</w:t>
      </w:r>
    </w:p>
    <w:p w:rsidRPr="0096536D" w:rsidR="003863EE" w:rsidP="003863EE" w:rsidRDefault="003863EE" w14:paraId="4A81A8C1" w14:textId="77777777">
      <w:pPr>
        <w:numPr>
          <w:ilvl w:val="0"/>
          <w:numId w:val="15"/>
        </w:numPr>
        <w:overflowPunct/>
        <w:autoSpaceDE/>
        <w:autoSpaceDN/>
        <w:adjustRightInd/>
        <w:spacing w:before="60" w:after="0"/>
        <w:jc w:val="both"/>
        <w:textAlignment w:val="auto"/>
        <w:rPr>
          <w:iCs/>
        </w:rPr>
      </w:pPr>
      <w:r w:rsidRPr="0096536D">
        <w:rPr>
          <w:iCs/>
        </w:rPr>
        <w:t>Same muting pattern</w:t>
      </w:r>
    </w:p>
    <w:p w:rsidRPr="0096536D" w:rsidR="003863EE" w:rsidP="003863EE" w:rsidRDefault="003863EE" w14:paraId="6B33D0B9" w14:textId="77777777">
      <w:pPr>
        <w:numPr>
          <w:ilvl w:val="0"/>
          <w:numId w:val="15"/>
        </w:numPr>
        <w:overflowPunct/>
        <w:autoSpaceDE/>
        <w:autoSpaceDN/>
        <w:adjustRightInd/>
        <w:spacing w:before="60" w:after="0"/>
        <w:jc w:val="both"/>
        <w:textAlignment w:val="auto"/>
        <w:rPr>
          <w:iCs/>
        </w:rPr>
      </w:pPr>
      <w:r w:rsidRPr="0096536D">
        <w:rPr>
          <w:iCs/>
        </w:rPr>
        <w:t xml:space="preserve">Same </w:t>
      </w:r>
      <w:r w:rsidRPr="0096536D">
        <w:rPr>
          <w:i/>
        </w:rPr>
        <w:t>NR-DL-PRS-SFN0-Offset</w:t>
      </w:r>
    </w:p>
    <w:p w:rsidRPr="0096536D" w:rsidR="003863EE" w:rsidP="003863EE" w:rsidRDefault="003863EE" w14:paraId="3DDB3687" w14:textId="77777777">
      <w:pPr>
        <w:numPr>
          <w:ilvl w:val="0"/>
          <w:numId w:val="15"/>
        </w:numPr>
        <w:overflowPunct/>
        <w:autoSpaceDE/>
        <w:autoSpaceDN/>
        <w:adjustRightInd/>
        <w:spacing w:before="60" w:after="0"/>
        <w:jc w:val="both"/>
        <w:textAlignment w:val="auto"/>
        <w:rPr>
          <w:iCs/>
        </w:rPr>
      </w:pPr>
      <w:r w:rsidRPr="0096536D">
        <w:rPr>
          <w:iCs/>
        </w:rPr>
        <w:t>Same number of PRS resources in a PRS resource set for a TRP</w:t>
      </w:r>
    </w:p>
    <w:p w:rsidRPr="00AC5F53" w:rsidR="00F57164" w:rsidP="00F57164" w:rsidRDefault="00F57164" w14:paraId="2A4B5F64" w14:textId="77777777">
      <w:pPr>
        <w:spacing w:before="240" w:after="0"/>
        <w:jc w:val="both"/>
        <w:rPr>
          <w:b/>
        </w:rPr>
      </w:pPr>
      <w:r w:rsidRPr="00AC5F53">
        <w:rPr>
          <w:b/>
        </w:rPr>
        <w:t xml:space="preserve">Proposal </w:t>
      </w:r>
      <w:r>
        <w:rPr>
          <w:b/>
        </w:rPr>
        <w:t>3</w:t>
      </w:r>
    </w:p>
    <w:p w:rsidRPr="00AC5F53" w:rsidR="00F57164" w:rsidP="00F57164" w:rsidRDefault="00F57164" w14:paraId="28975952" w14:textId="0B6E99B8">
      <w:pPr>
        <w:numPr>
          <w:ilvl w:val="0"/>
          <w:numId w:val="6"/>
        </w:numPr>
        <w:overflowPunct/>
        <w:autoSpaceDE/>
        <w:autoSpaceDN/>
        <w:adjustRightInd/>
        <w:spacing w:before="60" w:after="0"/>
        <w:ind w:left="288" w:hanging="288"/>
        <w:jc w:val="both"/>
        <w:textAlignment w:val="auto"/>
        <w:rPr>
          <w:iCs/>
        </w:rPr>
      </w:pPr>
      <w:r w:rsidRPr="00AC5F53">
        <w:rPr>
          <w:iCs/>
        </w:rPr>
        <w:t>For SRS bandwidth aggregation, the link</w:t>
      </w:r>
      <w:r w:rsidR="0065459D">
        <w:rPr>
          <w:iCs/>
        </w:rPr>
        <w:t>age</w:t>
      </w:r>
      <w:r w:rsidRPr="00AC5F53">
        <w:rPr>
          <w:iCs/>
        </w:rPr>
        <w:t xml:space="preserve"> is per SRS resource set basis. </w:t>
      </w:r>
    </w:p>
    <w:p w:rsidRPr="009967E6" w:rsidR="008D717D" w:rsidP="008D717D" w:rsidRDefault="008D717D" w14:paraId="5B6888CF" w14:textId="77777777">
      <w:pPr>
        <w:spacing w:before="240" w:after="0"/>
        <w:jc w:val="both"/>
        <w:rPr>
          <w:b/>
        </w:rPr>
      </w:pPr>
      <w:r w:rsidRPr="00A233AE">
        <w:rPr>
          <w:b/>
        </w:rPr>
        <w:t>Proposal</w:t>
      </w:r>
      <w:r>
        <w:rPr>
          <w:b/>
        </w:rPr>
        <w:t xml:space="preserve"> 4</w:t>
      </w:r>
    </w:p>
    <w:p w:rsidRPr="009967E6" w:rsidR="008D717D" w:rsidP="008D717D" w:rsidRDefault="008D717D" w14:paraId="5455611D" w14:textId="4D05A4DC">
      <w:pPr>
        <w:numPr>
          <w:ilvl w:val="0"/>
          <w:numId w:val="6"/>
        </w:numPr>
        <w:overflowPunct/>
        <w:autoSpaceDE/>
        <w:autoSpaceDN/>
        <w:adjustRightInd/>
        <w:spacing w:before="60" w:after="0"/>
        <w:ind w:left="288" w:hanging="288"/>
        <w:jc w:val="both"/>
        <w:textAlignment w:val="auto"/>
        <w:rPr>
          <w:iCs/>
        </w:rPr>
      </w:pPr>
      <w:r w:rsidRPr="009967E6">
        <w:rPr>
          <w:iCs/>
        </w:rPr>
        <w:t>SRS for positioning with bandwidth aggregation is supported for UEs in RRC_CONNECTED and RRC_INACTIVE state</w:t>
      </w:r>
      <w:r w:rsidR="0065459D">
        <w:rPr>
          <w:iCs/>
        </w:rPr>
        <w:t>s</w:t>
      </w:r>
      <w:r w:rsidRPr="009967E6">
        <w:rPr>
          <w:iCs/>
        </w:rPr>
        <w:t>.</w:t>
      </w:r>
    </w:p>
    <w:p w:rsidRPr="009967E6" w:rsidR="008D717D" w:rsidP="008D717D" w:rsidRDefault="008D717D" w14:paraId="6A7B6F4C" w14:textId="77777777">
      <w:pPr>
        <w:numPr>
          <w:ilvl w:val="0"/>
          <w:numId w:val="6"/>
        </w:numPr>
        <w:overflowPunct/>
        <w:autoSpaceDE/>
        <w:autoSpaceDN/>
        <w:adjustRightInd/>
        <w:spacing w:before="60" w:after="0"/>
        <w:ind w:left="288" w:hanging="288"/>
        <w:jc w:val="both"/>
        <w:textAlignment w:val="auto"/>
        <w:rPr>
          <w:iCs/>
        </w:rPr>
      </w:pPr>
      <w:r w:rsidRPr="009967E6">
        <w:rPr>
          <w:iCs/>
        </w:rPr>
        <w:t xml:space="preserve">Aperiodic SRS for positioning with bandwidth aggregation is supported. </w:t>
      </w:r>
    </w:p>
    <w:p w:rsidRPr="003D765F" w:rsidR="008D717D" w:rsidP="008D717D" w:rsidRDefault="008D717D" w14:paraId="1C69A7AE" w14:textId="77777777">
      <w:pPr>
        <w:numPr>
          <w:ilvl w:val="0"/>
          <w:numId w:val="15"/>
        </w:numPr>
        <w:overflowPunct/>
        <w:autoSpaceDE/>
        <w:autoSpaceDN/>
        <w:adjustRightInd/>
        <w:spacing w:before="60" w:after="0"/>
        <w:jc w:val="both"/>
        <w:textAlignment w:val="auto"/>
        <w:rPr>
          <w:iCs/>
        </w:rPr>
      </w:pPr>
      <w:r w:rsidRPr="003D765F">
        <w:rPr>
          <w:iCs/>
        </w:rPr>
        <w:t xml:space="preserve">SRS resources sets across linked CCs can be triggered by a scheduling DCI, based on the linkage between SRS resource sets across contiguous carriers.  </w:t>
      </w:r>
    </w:p>
    <w:p w:rsidRPr="00D10E64" w:rsidR="000F144A" w:rsidP="000F144A" w:rsidRDefault="000F144A" w14:paraId="610FAFEF" w14:textId="77777777">
      <w:pPr>
        <w:spacing w:before="240" w:after="0"/>
        <w:jc w:val="both"/>
        <w:rPr>
          <w:b/>
        </w:rPr>
      </w:pPr>
      <w:r w:rsidRPr="00D10E64">
        <w:rPr>
          <w:b/>
        </w:rPr>
        <w:t xml:space="preserve">Proposal </w:t>
      </w:r>
      <w:r>
        <w:rPr>
          <w:b/>
        </w:rPr>
        <w:t>5</w:t>
      </w:r>
    </w:p>
    <w:p w:rsidRPr="00D10E64" w:rsidR="000F144A" w:rsidP="000F144A" w:rsidRDefault="000F144A" w14:paraId="31DD4C33" w14:textId="77777777">
      <w:pPr>
        <w:numPr>
          <w:ilvl w:val="0"/>
          <w:numId w:val="6"/>
        </w:numPr>
        <w:overflowPunct/>
        <w:autoSpaceDE/>
        <w:autoSpaceDN/>
        <w:adjustRightInd/>
        <w:spacing w:before="60" w:after="0"/>
        <w:ind w:left="288" w:hanging="288"/>
        <w:jc w:val="both"/>
        <w:textAlignment w:val="auto"/>
        <w:rPr>
          <w:iCs/>
        </w:rPr>
      </w:pPr>
      <w:r w:rsidRPr="00D10E64">
        <w:rPr>
          <w:iCs/>
        </w:rPr>
        <w:t>To enable SRS bandwidth aggregation, the following conditions should be satisfied</w:t>
      </w:r>
    </w:p>
    <w:p w:rsidRPr="00D10E64" w:rsidR="000F144A" w:rsidP="000F144A" w:rsidRDefault="000F144A" w14:paraId="11C11B58" w14:textId="77777777">
      <w:pPr>
        <w:numPr>
          <w:ilvl w:val="0"/>
          <w:numId w:val="15"/>
        </w:numPr>
        <w:overflowPunct/>
        <w:autoSpaceDE/>
        <w:autoSpaceDN/>
        <w:adjustRightInd/>
        <w:spacing w:before="60" w:after="0"/>
        <w:jc w:val="both"/>
        <w:textAlignment w:val="auto"/>
        <w:rPr>
          <w:iCs/>
        </w:rPr>
      </w:pPr>
      <w:r w:rsidRPr="00D10E64">
        <w:rPr>
          <w:iCs/>
        </w:rPr>
        <w:t xml:space="preserve">Same </w:t>
      </w:r>
      <w:proofErr w:type="spellStart"/>
      <w:r w:rsidRPr="008D3458">
        <w:rPr>
          <w:i/>
        </w:rPr>
        <w:t>periodicityAndOffset</w:t>
      </w:r>
      <w:proofErr w:type="spellEnd"/>
      <w:r w:rsidRPr="00D10E64">
        <w:rPr>
          <w:iCs/>
        </w:rPr>
        <w:t xml:space="preserve">, and </w:t>
      </w:r>
      <w:proofErr w:type="spellStart"/>
      <w:r w:rsidRPr="008D3458">
        <w:rPr>
          <w:i/>
        </w:rPr>
        <w:t>slotOffset</w:t>
      </w:r>
      <w:proofErr w:type="spellEnd"/>
      <w:r w:rsidRPr="00D10E64">
        <w:rPr>
          <w:iCs/>
        </w:rPr>
        <w:t xml:space="preserve"> </w:t>
      </w:r>
    </w:p>
    <w:p w:rsidRPr="00D10E64" w:rsidR="000F144A" w:rsidP="000F144A" w:rsidRDefault="000F144A" w14:paraId="3842B824" w14:textId="77777777">
      <w:pPr>
        <w:numPr>
          <w:ilvl w:val="0"/>
          <w:numId w:val="15"/>
        </w:numPr>
        <w:overflowPunct/>
        <w:autoSpaceDE/>
        <w:autoSpaceDN/>
        <w:adjustRightInd/>
        <w:spacing w:before="60" w:after="0"/>
        <w:jc w:val="both"/>
        <w:textAlignment w:val="auto"/>
        <w:rPr>
          <w:iCs/>
        </w:rPr>
      </w:pPr>
      <w:r w:rsidRPr="00D10E64">
        <w:rPr>
          <w:iCs/>
        </w:rPr>
        <w:t>Same number of SRS resources in an SRS resource set</w:t>
      </w:r>
    </w:p>
    <w:p w:rsidRPr="00D10E64" w:rsidR="000F144A" w:rsidP="000F144A" w:rsidRDefault="000F144A" w14:paraId="729F0741" w14:textId="77777777">
      <w:pPr>
        <w:numPr>
          <w:ilvl w:val="0"/>
          <w:numId w:val="15"/>
        </w:numPr>
        <w:overflowPunct/>
        <w:autoSpaceDE/>
        <w:autoSpaceDN/>
        <w:adjustRightInd/>
        <w:spacing w:before="60" w:after="0"/>
        <w:jc w:val="both"/>
        <w:textAlignment w:val="auto"/>
        <w:rPr>
          <w:iCs/>
        </w:rPr>
      </w:pPr>
      <w:r w:rsidRPr="00D10E64">
        <w:rPr>
          <w:iCs/>
        </w:rPr>
        <w:t>Same resourceType</w:t>
      </w:r>
    </w:p>
    <w:p w:rsidRPr="00FF2127" w:rsidR="00A377E6" w:rsidP="00A377E6" w:rsidRDefault="00A377E6" w14:paraId="7F4971BB" w14:textId="77777777">
      <w:pPr>
        <w:spacing w:before="240" w:after="0"/>
        <w:jc w:val="both"/>
        <w:rPr>
          <w:b/>
        </w:rPr>
      </w:pPr>
      <w:r w:rsidRPr="00FF2127">
        <w:rPr>
          <w:b/>
        </w:rPr>
        <w:t xml:space="preserve">Proposal </w:t>
      </w:r>
      <w:r>
        <w:rPr>
          <w:b/>
        </w:rPr>
        <w:t>6</w:t>
      </w:r>
    </w:p>
    <w:p w:rsidRPr="00FF2127" w:rsidR="00A377E6" w:rsidP="00A377E6" w:rsidRDefault="00A377E6" w14:paraId="3F9CFE02" w14:textId="77777777">
      <w:pPr>
        <w:numPr>
          <w:ilvl w:val="0"/>
          <w:numId w:val="6"/>
        </w:numPr>
        <w:overflowPunct/>
        <w:autoSpaceDE/>
        <w:autoSpaceDN/>
        <w:adjustRightInd/>
        <w:spacing w:before="60" w:after="0"/>
        <w:ind w:left="288" w:hanging="288"/>
        <w:jc w:val="both"/>
        <w:textAlignment w:val="auto"/>
        <w:rPr>
          <w:iCs/>
        </w:rPr>
      </w:pPr>
      <w:r w:rsidRPr="00FF2127">
        <w:rPr>
          <w:iCs/>
        </w:rPr>
        <w:t xml:space="preserve">For SRS bandwidth aggregation, UE may not maintain phase continuity when SRS transmission is dropped or cancelled in a carrier. </w:t>
      </w:r>
    </w:p>
    <w:p w:rsidRPr="00265FD5" w:rsidR="006F04C2" w:rsidP="006F04C2" w:rsidRDefault="006F04C2" w14:paraId="4F644689" w14:textId="77777777">
      <w:pPr>
        <w:spacing w:before="240" w:after="0"/>
        <w:jc w:val="both"/>
        <w:rPr>
          <w:b/>
        </w:rPr>
      </w:pPr>
      <w:r w:rsidRPr="00265FD5">
        <w:rPr>
          <w:b/>
        </w:rPr>
        <w:t xml:space="preserve">Proposal </w:t>
      </w:r>
      <w:r>
        <w:rPr>
          <w:b/>
        </w:rPr>
        <w:t>7</w:t>
      </w:r>
    </w:p>
    <w:p w:rsidRPr="00790ED5" w:rsidR="006F04C2" w:rsidP="006F04C2" w:rsidRDefault="006F04C2" w14:paraId="54F2D78D" w14:textId="77777777">
      <w:pPr>
        <w:numPr>
          <w:ilvl w:val="0"/>
          <w:numId w:val="6"/>
        </w:numPr>
        <w:overflowPunct/>
        <w:autoSpaceDE/>
        <w:autoSpaceDN/>
        <w:adjustRightInd/>
        <w:spacing w:before="60" w:after="0"/>
        <w:ind w:left="288" w:hanging="288"/>
        <w:jc w:val="both"/>
        <w:textAlignment w:val="auto"/>
        <w:rPr>
          <w:iCs/>
        </w:rPr>
      </w:pPr>
      <w:r w:rsidRPr="00790ED5">
        <w:rPr>
          <w:iCs/>
        </w:rPr>
        <w:t xml:space="preserve">To realize same Tx PSD for SRS bandwidth aggregation, UE determines the transmit power for SRS transmission in a reference carrier and applies the same </w:t>
      </w:r>
      <w:r>
        <w:rPr>
          <w:iCs/>
        </w:rPr>
        <w:t xml:space="preserve">Tx </w:t>
      </w:r>
      <w:r w:rsidRPr="00790ED5">
        <w:rPr>
          <w:iCs/>
        </w:rPr>
        <w:t xml:space="preserve">PSD for SRS transmission in other carriers. </w:t>
      </w:r>
    </w:p>
    <w:p w:rsidRPr="00265FD5" w:rsidR="004C12ED" w:rsidP="004C12ED" w:rsidRDefault="004C12ED" w14:paraId="4D10CFE4" w14:textId="77777777">
      <w:pPr>
        <w:spacing w:before="240" w:after="0"/>
        <w:jc w:val="both"/>
        <w:rPr>
          <w:b/>
        </w:rPr>
      </w:pPr>
      <w:r w:rsidRPr="00265FD5">
        <w:rPr>
          <w:b/>
        </w:rPr>
        <w:t xml:space="preserve">Proposal </w:t>
      </w:r>
      <w:r>
        <w:rPr>
          <w:b/>
        </w:rPr>
        <w:t>8</w:t>
      </w:r>
    </w:p>
    <w:p w:rsidRPr="004D05BD" w:rsidR="004C12ED" w:rsidP="004C12ED" w:rsidRDefault="004C12ED" w14:paraId="190433EC" w14:textId="77777777">
      <w:pPr>
        <w:numPr>
          <w:ilvl w:val="0"/>
          <w:numId w:val="6"/>
        </w:numPr>
        <w:overflowPunct/>
        <w:autoSpaceDE/>
        <w:autoSpaceDN/>
        <w:adjustRightInd/>
        <w:spacing w:before="60" w:after="0"/>
        <w:ind w:left="288" w:hanging="288"/>
        <w:jc w:val="both"/>
        <w:textAlignment w:val="auto"/>
        <w:rPr>
          <w:iCs/>
        </w:rPr>
      </w:pPr>
      <w:r w:rsidRPr="004D05BD">
        <w:rPr>
          <w:iCs/>
        </w:rPr>
        <w:t xml:space="preserve">A scaling factor </w:t>
      </w:r>
      <w:r>
        <w:rPr>
          <w:iCs/>
        </w:rPr>
        <w:t>may</w:t>
      </w:r>
      <w:r w:rsidRPr="004D05BD">
        <w:rPr>
          <w:iCs/>
        </w:rPr>
        <w:t xml:space="preserve"> be commonly applied for the transmit power of SRS transmission in different carriers so that the total transmit power does not exceed the maximum transmit power. </w:t>
      </w:r>
    </w:p>
    <w:p w:rsidRPr="00AD3FEC" w:rsidR="007F352E" w:rsidP="007F352E" w:rsidRDefault="007F352E" w14:paraId="2B7692B6" w14:textId="77777777">
      <w:pPr>
        <w:spacing w:before="240" w:after="0"/>
        <w:jc w:val="both"/>
        <w:rPr>
          <w:b/>
        </w:rPr>
      </w:pPr>
      <w:r w:rsidRPr="00AD3FEC">
        <w:rPr>
          <w:b/>
        </w:rPr>
        <w:t>Proposal 9</w:t>
      </w:r>
    </w:p>
    <w:p w:rsidR="007F352E" w:rsidP="007F352E" w:rsidRDefault="007F352E" w14:paraId="7EE71798" w14:textId="77777777">
      <w:pPr>
        <w:numPr>
          <w:ilvl w:val="0"/>
          <w:numId w:val="6"/>
        </w:numPr>
        <w:overflowPunct/>
        <w:autoSpaceDE/>
        <w:autoSpaceDN/>
        <w:adjustRightInd/>
        <w:spacing w:before="60" w:after="0"/>
        <w:ind w:left="288" w:hanging="288"/>
        <w:jc w:val="both"/>
        <w:textAlignment w:val="auto"/>
        <w:rPr>
          <w:iCs/>
        </w:rPr>
      </w:pPr>
      <w:r>
        <w:rPr>
          <w:iCs/>
        </w:rPr>
        <w:t>For DL PRS, the relationship between DL CA and bandwidth aggregation is as follows:</w:t>
      </w:r>
    </w:p>
    <w:p w:rsidR="007F352E" w:rsidP="007F352E" w:rsidRDefault="007F352E" w14:paraId="02812D5D" w14:textId="77777777">
      <w:pPr>
        <w:numPr>
          <w:ilvl w:val="0"/>
          <w:numId w:val="15"/>
        </w:numPr>
        <w:overflowPunct/>
        <w:autoSpaceDE/>
        <w:autoSpaceDN/>
        <w:adjustRightInd/>
        <w:spacing w:before="60" w:after="0"/>
        <w:jc w:val="both"/>
        <w:textAlignment w:val="auto"/>
        <w:rPr>
          <w:iCs/>
        </w:rPr>
      </w:pPr>
      <w:r>
        <w:rPr>
          <w:iCs/>
        </w:rPr>
        <w:t>CCs for PRS reception are decoupled from those for DL CA and measurements are limited to MGs in RRC_CONNECTED state.</w:t>
      </w:r>
    </w:p>
    <w:p w:rsidR="007F352E" w:rsidP="007F352E" w:rsidRDefault="007F352E" w14:paraId="30B6081A" w14:textId="77777777">
      <w:pPr>
        <w:numPr>
          <w:ilvl w:val="0"/>
          <w:numId w:val="15"/>
        </w:numPr>
        <w:overflowPunct/>
        <w:autoSpaceDE/>
        <w:autoSpaceDN/>
        <w:adjustRightInd/>
        <w:spacing w:before="60" w:after="0"/>
        <w:jc w:val="both"/>
        <w:textAlignment w:val="auto"/>
        <w:rPr>
          <w:iCs/>
        </w:rPr>
      </w:pPr>
      <w:r w:rsidRPr="00A63052">
        <w:rPr>
          <w:iCs/>
        </w:rPr>
        <w:t>For RRC_INACTIVE and RRC_IDLE states, UE behavior for reception of DL PRS is defined similar to the case of DL PRS reception outside of initial DL BWP in RRC_INACTIVE state as in Rel-17.</w:t>
      </w:r>
    </w:p>
    <w:p w:rsidR="007F352E" w:rsidP="007F352E" w:rsidRDefault="007F352E" w14:paraId="52619394" w14:textId="77777777">
      <w:pPr>
        <w:numPr>
          <w:ilvl w:val="0"/>
          <w:numId w:val="6"/>
        </w:numPr>
        <w:overflowPunct/>
        <w:autoSpaceDE/>
        <w:autoSpaceDN/>
        <w:adjustRightInd/>
        <w:spacing w:before="60" w:after="0"/>
        <w:ind w:left="288" w:hanging="288"/>
        <w:jc w:val="both"/>
        <w:textAlignment w:val="auto"/>
        <w:rPr>
          <w:iCs/>
        </w:rPr>
      </w:pPr>
      <w:r>
        <w:rPr>
          <w:iCs/>
        </w:rPr>
        <w:t>For SRS for positioning,</w:t>
      </w:r>
      <w:r w:rsidRPr="00681A96">
        <w:rPr>
          <w:iCs/>
        </w:rPr>
        <w:t xml:space="preserve"> </w:t>
      </w:r>
      <w:r>
        <w:rPr>
          <w:iCs/>
        </w:rPr>
        <w:t>the relationship between UL CA and bandwidth aggregation is as follows:</w:t>
      </w:r>
    </w:p>
    <w:p w:rsidRPr="007C746D" w:rsidR="007F352E" w:rsidP="007F352E" w:rsidRDefault="007F352E" w14:paraId="04678636" w14:textId="77777777">
      <w:pPr>
        <w:numPr>
          <w:ilvl w:val="0"/>
          <w:numId w:val="15"/>
        </w:numPr>
        <w:overflowPunct/>
        <w:autoSpaceDE/>
        <w:autoSpaceDN/>
        <w:adjustRightInd/>
        <w:spacing w:before="60" w:after="0"/>
        <w:jc w:val="both"/>
        <w:textAlignment w:val="auto"/>
        <w:rPr>
          <w:iCs/>
        </w:rPr>
      </w:pPr>
      <w:r w:rsidRPr="00A63052">
        <w:rPr>
          <w:iCs/>
        </w:rPr>
        <w:t xml:space="preserve">CCs for SRS for positioning transmission are aligned with that of UL CA configuration (including active UL BWP in each CC) – that is, they are either same or a subset of UL CA configuration. </w:t>
      </w:r>
    </w:p>
    <w:p w:rsidRPr="00AD3FEC" w:rsidR="007F352E" w:rsidP="007F352E" w:rsidRDefault="007F352E" w14:paraId="1294793F" w14:textId="77777777">
      <w:pPr>
        <w:numPr>
          <w:ilvl w:val="0"/>
          <w:numId w:val="15"/>
        </w:numPr>
        <w:overflowPunct/>
        <w:autoSpaceDE/>
        <w:autoSpaceDN/>
        <w:adjustRightInd/>
        <w:spacing w:before="60" w:after="0"/>
        <w:jc w:val="both"/>
        <w:textAlignment w:val="auto"/>
        <w:rPr>
          <w:iCs/>
        </w:rPr>
      </w:pPr>
      <w:r w:rsidRPr="00A63052">
        <w:rPr>
          <w:iCs/>
        </w:rPr>
        <w:t xml:space="preserve">For RRC_INACTIVE state, UE behavior for transmission </w:t>
      </w:r>
      <w:r>
        <w:rPr>
          <w:iCs/>
        </w:rPr>
        <w:t xml:space="preserve">of </w:t>
      </w:r>
      <w:r w:rsidRPr="00A63052">
        <w:rPr>
          <w:iCs/>
        </w:rPr>
        <w:t>SRS for positioning is defined</w:t>
      </w:r>
      <w:r w:rsidRPr="00082CDD">
        <w:rPr>
          <w:iCs/>
        </w:rPr>
        <w:t xml:space="preserve"> similar to transmission of SRS for positioning in RRC_INACTIVE outside of initial UL BWP </w:t>
      </w:r>
      <w:r>
        <w:rPr>
          <w:iCs/>
        </w:rPr>
        <w:t xml:space="preserve">as </w:t>
      </w:r>
      <w:r w:rsidRPr="00082CDD">
        <w:rPr>
          <w:iCs/>
        </w:rPr>
        <w:t>in Rel-17</w:t>
      </w:r>
      <w:r>
        <w:rPr>
          <w:iCs/>
        </w:rPr>
        <w:t>.</w:t>
      </w:r>
    </w:p>
    <w:p w:rsidRPr="00AD3FEC" w:rsidR="00F60B5B" w:rsidP="00F60B5B" w:rsidRDefault="00F60B5B" w14:paraId="1F868292" w14:textId="77777777">
      <w:pPr>
        <w:spacing w:before="240" w:after="0"/>
        <w:jc w:val="both"/>
        <w:rPr>
          <w:b/>
        </w:rPr>
      </w:pPr>
      <w:r w:rsidRPr="00AD3FEC">
        <w:rPr>
          <w:b/>
        </w:rPr>
        <w:t xml:space="preserve">Proposal </w:t>
      </w:r>
      <w:r>
        <w:rPr>
          <w:b/>
        </w:rPr>
        <w:t>10</w:t>
      </w:r>
    </w:p>
    <w:p w:rsidRPr="003732D7" w:rsidR="00F60B5B" w:rsidP="00F60B5B" w:rsidRDefault="00F60B5B" w14:paraId="064BCB12" w14:textId="77777777">
      <w:pPr>
        <w:numPr>
          <w:ilvl w:val="0"/>
          <w:numId w:val="6"/>
        </w:numPr>
        <w:overflowPunct/>
        <w:autoSpaceDE/>
        <w:autoSpaceDN/>
        <w:adjustRightInd/>
        <w:spacing w:before="60" w:after="0"/>
        <w:ind w:left="288" w:hanging="288"/>
        <w:jc w:val="both"/>
        <w:textAlignment w:val="auto"/>
        <w:rPr>
          <w:iCs/>
        </w:rPr>
      </w:pPr>
      <w:r w:rsidRPr="00AD3FEC">
        <w:rPr>
          <w:iCs/>
        </w:rPr>
        <w:t xml:space="preserve">For </w:t>
      </w:r>
      <w:r>
        <w:rPr>
          <w:iCs/>
        </w:rPr>
        <w:t xml:space="preserve">support of </w:t>
      </w:r>
      <w:r w:rsidRPr="00AD3FEC">
        <w:rPr>
          <w:iCs/>
        </w:rPr>
        <w:t xml:space="preserve">PRS/SRS bandwidth aggregation, </w:t>
      </w:r>
      <w:r>
        <w:rPr>
          <w:iCs/>
        </w:rPr>
        <w:t>a UE is expected to support basic DL/UL CA capabilities as a pre-requisite for the corresponding band/band combinations</w:t>
      </w:r>
      <w:r w:rsidRPr="003732D7">
        <w:rPr>
          <w:rFonts w:eastAsia="Times New Roman"/>
        </w:rPr>
        <w:t>.</w:t>
      </w:r>
    </w:p>
    <w:p w:rsidRPr="00AF040B" w:rsidR="000B5614" w:rsidP="000B5614" w:rsidRDefault="000B5614" w14:paraId="7EBBA19E" w14:textId="77777777">
      <w:pPr>
        <w:overflowPunct/>
        <w:autoSpaceDE/>
        <w:autoSpaceDN/>
        <w:adjustRightInd/>
        <w:spacing w:before="60" w:after="0"/>
        <w:ind w:left="720"/>
        <w:jc w:val="both"/>
        <w:textAlignment w:val="auto"/>
        <w:rPr>
          <w:iCs/>
          <w:highlight w:val="yellow"/>
        </w:rPr>
      </w:pPr>
    </w:p>
    <w:p w:rsidRPr="00F610C9" w:rsidR="005218C2" w:rsidP="005218C2" w:rsidRDefault="005218C2" w14:paraId="0D4D4C4E" w14:textId="77777777">
      <w:pPr>
        <w:pStyle w:val="Heading1"/>
        <w:numPr>
          <w:ilvl w:val="0"/>
          <w:numId w:val="0"/>
        </w:numPr>
        <w:rPr>
          <w:lang w:val="en-US"/>
        </w:rPr>
      </w:pPr>
      <w:r w:rsidRPr="00F610C9">
        <w:rPr>
          <w:lang w:val="en-US"/>
        </w:rPr>
        <w:t>References</w:t>
      </w:r>
    </w:p>
    <w:p w:rsidR="005A2C9C" w:rsidP="005218C2" w:rsidRDefault="00D85CC9" w14:paraId="6F27E6EB" w14:textId="315B0311">
      <w:pPr>
        <w:widowControl w:val="0"/>
        <w:numPr>
          <w:ilvl w:val="0"/>
          <w:numId w:val="4"/>
        </w:numPr>
        <w:overflowPunct/>
        <w:autoSpaceDE/>
        <w:adjustRightInd/>
        <w:spacing w:after="120"/>
        <w:jc w:val="both"/>
        <w:textAlignment w:val="auto"/>
        <w:rPr>
          <w:lang w:eastAsia="zh-CN"/>
        </w:rPr>
      </w:pPr>
      <w:bookmarkStart w:name="_Ref129631677" w:id="5"/>
      <w:r w:rsidRPr="00D85CC9">
        <w:rPr>
          <w:lang w:eastAsia="zh-CN"/>
        </w:rPr>
        <w:t>Chairman’s notes, RAN1#112 Meeting, March 2022</w:t>
      </w:r>
      <w:bookmarkEnd w:id="5"/>
    </w:p>
    <w:p w:rsidR="00AC7573" w:rsidP="004869D8" w:rsidRDefault="00AC7573" w14:paraId="29989FD9" w14:textId="32A14482">
      <w:pPr>
        <w:widowControl w:val="0"/>
        <w:overflowPunct/>
        <w:autoSpaceDE/>
        <w:adjustRightInd/>
        <w:spacing w:after="120"/>
        <w:ind w:left="420"/>
        <w:jc w:val="both"/>
        <w:textAlignment w:val="auto"/>
        <w:rPr>
          <w:lang w:eastAsia="zh-CN"/>
        </w:rPr>
      </w:pPr>
    </w:p>
    <w:p w:rsidR="005218C2" w:rsidP="009B1B8C" w:rsidRDefault="005218C2" w14:paraId="0E995AD7" w14:textId="424F273E">
      <w:pPr>
        <w:jc w:val="both"/>
        <w:rPr>
          <w:lang w:val="en-GB" w:eastAsia="zh-CN"/>
        </w:rPr>
      </w:pPr>
    </w:p>
    <w:sectPr w:rsidR="005218C2"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B0874" w:rsidRDefault="008B0874" w14:paraId="6C6EE7B4" w14:textId="77777777">
      <w:r>
        <w:separator/>
      </w:r>
    </w:p>
  </w:endnote>
  <w:endnote w:type="continuationSeparator" w:id="0">
    <w:p w:rsidR="008B0874" w:rsidRDefault="008B0874" w14:paraId="43EA10CA" w14:textId="77777777">
      <w:r>
        <w:continuationSeparator/>
      </w:r>
    </w:p>
  </w:endnote>
  <w:endnote w:type="continuationNotice" w:id="1">
    <w:p w:rsidR="008B0874" w:rsidRDefault="008B0874" w14:paraId="73A2105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altName w:val="Calibri"/>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4D59" w:rsidP="00F837DD" w:rsidRDefault="00674D59" w14:paraId="6AE5EAF7" w14:textId="151765EF">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18DF">
      <w:rPr>
        <w:rStyle w:val="PageNumber"/>
      </w:rPr>
      <w:t>1</w:t>
    </w:r>
    <w:r>
      <w:rPr>
        <w:rStyle w:val="PageNumber"/>
      </w:rPr>
      <w:fldChar w:fldCharType="end"/>
    </w:r>
  </w:p>
  <w:p w:rsidR="00674D59" w:rsidP="00505E39" w:rsidRDefault="00674D59" w14:paraId="1173FA5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4D59" w:rsidP="00450D3B" w:rsidRDefault="00674D59" w14:paraId="05FD8B7A"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B0874" w:rsidRDefault="008B0874" w14:paraId="796CA075" w14:textId="77777777">
      <w:r>
        <w:separator/>
      </w:r>
    </w:p>
  </w:footnote>
  <w:footnote w:type="continuationSeparator" w:id="0">
    <w:p w:rsidR="008B0874" w:rsidRDefault="008B0874" w14:paraId="66D5EE1E" w14:textId="77777777">
      <w:r>
        <w:continuationSeparator/>
      </w:r>
    </w:p>
  </w:footnote>
  <w:footnote w:type="continuationNotice" w:id="1">
    <w:p w:rsidR="008B0874" w:rsidRDefault="008B0874" w14:paraId="4852EAD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4D59" w:rsidRDefault="00674D59" w14:paraId="2E639958"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hint="default" w:ascii="Symbol" w:hAnsi="Symbol" w:eastAsia="MS Mincho" w:cs="Times New Roman"/>
      </w:rPr>
    </w:lvl>
    <w:lvl w:ilvl="1" w:tplc="04090003">
      <w:start w:val="1"/>
      <w:numFmt w:val="bullet"/>
      <w:lvlText w:val="o"/>
      <w:lvlJc w:val="left"/>
      <w:pPr>
        <w:tabs>
          <w:tab w:val="num" w:pos="1440"/>
        </w:tabs>
        <w:ind w:left="1440" w:hanging="360"/>
      </w:pPr>
      <w:rPr>
        <w:rFonts w:hint="default" w:ascii="Courier New" w:hAnsi="Courier New" w:cs="Courier New"/>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3557AE1"/>
    <w:multiLevelType w:val="multilevel"/>
    <w:tmpl w:val="3D38495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hint="default" w:ascii="Times New Roman" w:hAnsi="Times New Roman"/>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hint="default" w:ascii="Times New Roman" w:hAnsi="Times New Roman" w:cs="Times New Roman"/>
        <w:b/>
        <w:color w:val="auto"/>
        <w:sz w:val="22"/>
      </w:rPr>
    </w:lvl>
    <w:lvl w:ilvl="2" w:tplc="AC9A3438">
      <w:start w:val="1"/>
      <w:numFmt w:val="bullet"/>
      <w:lvlText w:val="○"/>
      <w:lvlJc w:val="left"/>
      <w:pPr>
        <w:ind w:left="567" w:hanging="283"/>
      </w:pPr>
      <w:rPr>
        <w:rFonts w:hint="default" w:ascii="Times New Roman" w:hAnsi="Times New Roman" w:cs="Times New Roman"/>
        <w:b/>
        <w:color w:val="auto"/>
        <w:sz w:val="22"/>
      </w:rPr>
    </w:lvl>
    <w:lvl w:ilvl="3" w:tplc="914A5FDC">
      <w:start w:val="1"/>
      <w:numFmt w:val="bullet"/>
      <w:lvlText w:val="▪"/>
      <w:lvlJc w:val="left"/>
      <w:pPr>
        <w:ind w:left="851" w:hanging="284"/>
      </w:pPr>
      <w:rPr>
        <w:rFonts w:hint="default" w:ascii="Times New Roman" w:hAnsi="Times New Roman" w:cs="Times New Roman"/>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hint="default" w:ascii="IntelOne Display Regular" w:hAnsi="IntelOne Display Regular"/>
      </w:rPr>
    </w:lvl>
    <w:lvl w:ilvl="1" w:tplc="16506CC0" w:tentative="1">
      <w:start w:val="1"/>
      <w:numFmt w:val="bullet"/>
      <w:lvlText w:val="•"/>
      <w:lvlJc w:val="left"/>
      <w:pPr>
        <w:tabs>
          <w:tab w:val="num" w:pos="1440"/>
        </w:tabs>
        <w:ind w:left="1440" w:hanging="360"/>
      </w:pPr>
      <w:rPr>
        <w:rFonts w:hint="default" w:ascii="IntelOne Display Regular" w:hAnsi="IntelOne Display Regular"/>
      </w:rPr>
    </w:lvl>
    <w:lvl w:ilvl="2" w:tplc="60FC01A2" w:tentative="1">
      <w:start w:val="1"/>
      <w:numFmt w:val="bullet"/>
      <w:lvlText w:val="•"/>
      <w:lvlJc w:val="left"/>
      <w:pPr>
        <w:tabs>
          <w:tab w:val="num" w:pos="2160"/>
        </w:tabs>
        <w:ind w:left="2160" w:hanging="360"/>
      </w:pPr>
      <w:rPr>
        <w:rFonts w:hint="default" w:ascii="IntelOne Display Regular" w:hAnsi="IntelOne Display Regular"/>
      </w:rPr>
    </w:lvl>
    <w:lvl w:ilvl="3" w:tplc="24986114" w:tentative="1">
      <w:start w:val="1"/>
      <w:numFmt w:val="bullet"/>
      <w:lvlText w:val="•"/>
      <w:lvlJc w:val="left"/>
      <w:pPr>
        <w:tabs>
          <w:tab w:val="num" w:pos="2880"/>
        </w:tabs>
        <w:ind w:left="2880" w:hanging="360"/>
      </w:pPr>
      <w:rPr>
        <w:rFonts w:hint="default" w:ascii="IntelOne Display Regular" w:hAnsi="IntelOne Display Regular"/>
      </w:rPr>
    </w:lvl>
    <w:lvl w:ilvl="4" w:tplc="C1B61A9C" w:tentative="1">
      <w:start w:val="1"/>
      <w:numFmt w:val="bullet"/>
      <w:lvlText w:val="•"/>
      <w:lvlJc w:val="left"/>
      <w:pPr>
        <w:tabs>
          <w:tab w:val="num" w:pos="3600"/>
        </w:tabs>
        <w:ind w:left="3600" w:hanging="360"/>
      </w:pPr>
      <w:rPr>
        <w:rFonts w:hint="default" w:ascii="IntelOne Display Regular" w:hAnsi="IntelOne Display Regular"/>
      </w:rPr>
    </w:lvl>
    <w:lvl w:ilvl="5" w:tplc="50367B2E" w:tentative="1">
      <w:start w:val="1"/>
      <w:numFmt w:val="bullet"/>
      <w:lvlText w:val="•"/>
      <w:lvlJc w:val="left"/>
      <w:pPr>
        <w:tabs>
          <w:tab w:val="num" w:pos="4320"/>
        </w:tabs>
        <w:ind w:left="4320" w:hanging="360"/>
      </w:pPr>
      <w:rPr>
        <w:rFonts w:hint="default" w:ascii="IntelOne Display Regular" w:hAnsi="IntelOne Display Regular"/>
      </w:rPr>
    </w:lvl>
    <w:lvl w:ilvl="6" w:tplc="F5D6A09C" w:tentative="1">
      <w:start w:val="1"/>
      <w:numFmt w:val="bullet"/>
      <w:lvlText w:val="•"/>
      <w:lvlJc w:val="left"/>
      <w:pPr>
        <w:tabs>
          <w:tab w:val="num" w:pos="5040"/>
        </w:tabs>
        <w:ind w:left="5040" w:hanging="360"/>
      </w:pPr>
      <w:rPr>
        <w:rFonts w:hint="default" w:ascii="IntelOne Display Regular" w:hAnsi="IntelOne Display Regular"/>
      </w:rPr>
    </w:lvl>
    <w:lvl w:ilvl="7" w:tplc="2C22A208" w:tentative="1">
      <w:start w:val="1"/>
      <w:numFmt w:val="bullet"/>
      <w:lvlText w:val="•"/>
      <w:lvlJc w:val="left"/>
      <w:pPr>
        <w:tabs>
          <w:tab w:val="num" w:pos="5760"/>
        </w:tabs>
        <w:ind w:left="5760" w:hanging="360"/>
      </w:pPr>
      <w:rPr>
        <w:rFonts w:hint="default" w:ascii="IntelOne Display Regular" w:hAnsi="IntelOne Display Regular"/>
      </w:rPr>
    </w:lvl>
    <w:lvl w:ilvl="8" w:tplc="A23682E8" w:tentative="1">
      <w:start w:val="1"/>
      <w:numFmt w:val="bullet"/>
      <w:lvlText w:val="•"/>
      <w:lvlJc w:val="left"/>
      <w:pPr>
        <w:tabs>
          <w:tab w:val="num" w:pos="6480"/>
        </w:tabs>
        <w:ind w:left="6480" w:hanging="360"/>
      </w:pPr>
      <w:rPr>
        <w:rFonts w:hint="default" w:ascii="IntelOne Display Regular" w:hAnsi="IntelOne Display Regular"/>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hint="default" w:ascii="Arial" w:hAnsi="Arial"/>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5F42C01"/>
    <w:multiLevelType w:val="hybridMultilevel"/>
    <w:tmpl w:val="D14E47BA"/>
    <w:lvl w:ilvl="0" w:tplc="F9F6DD20">
      <w:start w:val="1"/>
      <w:numFmt w:val="bullet"/>
      <w:lvlText w:val=""/>
      <w:lvlJc w:val="left"/>
      <w:pPr>
        <w:tabs>
          <w:tab w:val="num" w:pos="720"/>
        </w:tabs>
        <w:ind w:left="720" w:hanging="360"/>
      </w:pPr>
      <w:rPr>
        <w:rFonts w:hint="default" w:ascii="Symbol" w:hAnsi="Symbol"/>
      </w:rPr>
    </w:lvl>
    <w:lvl w:ilvl="1" w:tplc="D3C81A66">
      <w:numFmt w:val="bullet"/>
      <w:lvlText w:val="o"/>
      <w:lvlJc w:val="left"/>
      <w:pPr>
        <w:tabs>
          <w:tab w:val="num" w:pos="1440"/>
        </w:tabs>
        <w:ind w:left="1440" w:hanging="360"/>
      </w:pPr>
      <w:rPr>
        <w:rFonts w:hint="default" w:ascii="Courier New" w:hAnsi="Courier New"/>
      </w:rPr>
    </w:lvl>
    <w:lvl w:ilvl="2" w:tplc="25908EF6" w:tentative="1">
      <w:start w:val="1"/>
      <w:numFmt w:val="bullet"/>
      <w:lvlText w:val=""/>
      <w:lvlJc w:val="left"/>
      <w:pPr>
        <w:tabs>
          <w:tab w:val="num" w:pos="2160"/>
        </w:tabs>
        <w:ind w:left="2160" w:hanging="360"/>
      </w:pPr>
      <w:rPr>
        <w:rFonts w:hint="default" w:ascii="Symbol" w:hAnsi="Symbol"/>
      </w:rPr>
    </w:lvl>
    <w:lvl w:ilvl="3" w:tplc="D9EE3A2E" w:tentative="1">
      <w:start w:val="1"/>
      <w:numFmt w:val="bullet"/>
      <w:lvlText w:val=""/>
      <w:lvlJc w:val="left"/>
      <w:pPr>
        <w:tabs>
          <w:tab w:val="num" w:pos="2880"/>
        </w:tabs>
        <w:ind w:left="2880" w:hanging="360"/>
      </w:pPr>
      <w:rPr>
        <w:rFonts w:hint="default" w:ascii="Symbol" w:hAnsi="Symbol"/>
      </w:rPr>
    </w:lvl>
    <w:lvl w:ilvl="4" w:tplc="7248B942" w:tentative="1">
      <w:start w:val="1"/>
      <w:numFmt w:val="bullet"/>
      <w:lvlText w:val=""/>
      <w:lvlJc w:val="left"/>
      <w:pPr>
        <w:tabs>
          <w:tab w:val="num" w:pos="3600"/>
        </w:tabs>
        <w:ind w:left="3600" w:hanging="360"/>
      </w:pPr>
      <w:rPr>
        <w:rFonts w:hint="default" w:ascii="Symbol" w:hAnsi="Symbol"/>
      </w:rPr>
    </w:lvl>
    <w:lvl w:ilvl="5" w:tplc="C4DA8E06" w:tentative="1">
      <w:start w:val="1"/>
      <w:numFmt w:val="bullet"/>
      <w:lvlText w:val=""/>
      <w:lvlJc w:val="left"/>
      <w:pPr>
        <w:tabs>
          <w:tab w:val="num" w:pos="4320"/>
        </w:tabs>
        <w:ind w:left="4320" w:hanging="360"/>
      </w:pPr>
      <w:rPr>
        <w:rFonts w:hint="default" w:ascii="Symbol" w:hAnsi="Symbol"/>
      </w:rPr>
    </w:lvl>
    <w:lvl w:ilvl="6" w:tplc="26B43BE0" w:tentative="1">
      <w:start w:val="1"/>
      <w:numFmt w:val="bullet"/>
      <w:lvlText w:val=""/>
      <w:lvlJc w:val="left"/>
      <w:pPr>
        <w:tabs>
          <w:tab w:val="num" w:pos="5040"/>
        </w:tabs>
        <w:ind w:left="5040" w:hanging="360"/>
      </w:pPr>
      <w:rPr>
        <w:rFonts w:hint="default" w:ascii="Symbol" w:hAnsi="Symbol"/>
      </w:rPr>
    </w:lvl>
    <w:lvl w:ilvl="7" w:tplc="90CA0F46" w:tentative="1">
      <w:start w:val="1"/>
      <w:numFmt w:val="bullet"/>
      <w:lvlText w:val=""/>
      <w:lvlJc w:val="left"/>
      <w:pPr>
        <w:tabs>
          <w:tab w:val="num" w:pos="5760"/>
        </w:tabs>
        <w:ind w:left="5760" w:hanging="360"/>
      </w:pPr>
      <w:rPr>
        <w:rFonts w:hint="default" w:ascii="Symbol" w:hAnsi="Symbol"/>
      </w:rPr>
    </w:lvl>
    <w:lvl w:ilvl="8" w:tplc="2CD20176" w:tentative="1">
      <w:start w:val="1"/>
      <w:numFmt w:val="bullet"/>
      <w:lvlText w:val=""/>
      <w:lvlJc w:val="left"/>
      <w:pPr>
        <w:tabs>
          <w:tab w:val="num" w:pos="6480"/>
        </w:tabs>
        <w:ind w:left="6480" w:hanging="360"/>
      </w:pPr>
      <w:rPr>
        <w:rFonts w:hint="default" w:ascii="Symbol" w:hAnsi="Symbol"/>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hint="default" w:ascii="Symbol" w:hAnsi="Symbol"/>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hint="default" w:ascii="Times New Roman" w:hAnsi="Times New Roman"/>
        <w:b/>
        <w:color w:val="auto"/>
        <w:sz w:val="22"/>
      </w:rPr>
    </w:lvl>
    <w:lvl w:ilvl="1" w:tplc="985A21FE">
      <w:start w:val="1"/>
      <w:numFmt w:val="bullet"/>
      <w:lvlRestart w:val="0"/>
      <w:lvlText w:val="●"/>
      <w:lvlJc w:val="left"/>
      <w:pPr>
        <w:ind w:left="284" w:hanging="284"/>
      </w:pPr>
      <w:rPr>
        <w:rFonts w:hint="default" w:ascii="Times New Roman" w:hAnsi="Times New Roman" w:cs="Times New Roman"/>
        <w:b w:val="0"/>
        <w:color w:val="auto"/>
        <w:sz w:val="22"/>
      </w:rPr>
    </w:lvl>
    <w:lvl w:ilvl="2" w:tplc="72E41892">
      <w:start w:val="1"/>
      <w:numFmt w:val="bullet"/>
      <w:lvlRestart w:val="0"/>
      <w:lvlText w:val="□"/>
      <w:lvlJc w:val="left"/>
      <w:pPr>
        <w:ind w:left="567" w:hanging="283"/>
      </w:pPr>
      <w:rPr>
        <w:rFonts w:hint="default" w:ascii="Times New Roman" w:hAnsi="Times New Roman" w:cs="Times New Roman"/>
        <w:b w:val="0"/>
        <w:i w:val="0"/>
        <w:sz w:val="22"/>
      </w:rPr>
    </w:lvl>
    <w:lvl w:ilvl="3" w:tplc="D7CAD7D4">
      <w:start w:val="1"/>
      <w:numFmt w:val="bullet"/>
      <w:lvlRestart w:val="0"/>
      <w:lvlText w:val="▪"/>
      <w:lvlJc w:val="left"/>
      <w:pPr>
        <w:ind w:left="851" w:hanging="284"/>
      </w:pPr>
      <w:rPr>
        <w:rFonts w:hint="default" w:ascii="Times New Roman" w:hAnsi="Times New Roman" w:cs="Times New Roman"/>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05439A3"/>
    <w:multiLevelType w:val="hybridMultilevel"/>
    <w:tmpl w:val="DE7CD36E"/>
    <w:lvl w:ilvl="0" w:tplc="B0BC9520">
      <w:start w:val="1"/>
      <w:numFmt w:val="bullet"/>
      <w:lvlText w:val="•"/>
      <w:lvlJc w:val="left"/>
      <w:pPr>
        <w:tabs>
          <w:tab w:val="num" w:pos="720"/>
        </w:tabs>
        <w:ind w:left="720" w:hanging="360"/>
      </w:pPr>
      <w:rPr>
        <w:rFonts w:hint="default" w:ascii="IntelOne Display Regular" w:hAnsi="IntelOne Display Regular"/>
      </w:rPr>
    </w:lvl>
    <w:lvl w:ilvl="1" w:tplc="5BAC56D4" w:tentative="1">
      <w:start w:val="1"/>
      <w:numFmt w:val="bullet"/>
      <w:lvlText w:val="•"/>
      <w:lvlJc w:val="left"/>
      <w:pPr>
        <w:tabs>
          <w:tab w:val="num" w:pos="1440"/>
        </w:tabs>
        <w:ind w:left="1440" w:hanging="360"/>
      </w:pPr>
      <w:rPr>
        <w:rFonts w:hint="default" w:ascii="IntelOne Display Regular" w:hAnsi="IntelOne Display Regular"/>
      </w:rPr>
    </w:lvl>
    <w:lvl w:ilvl="2" w:tplc="6A3E2E7E" w:tentative="1">
      <w:start w:val="1"/>
      <w:numFmt w:val="bullet"/>
      <w:lvlText w:val="•"/>
      <w:lvlJc w:val="left"/>
      <w:pPr>
        <w:tabs>
          <w:tab w:val="num" w:pos="2160"/>
        </w:tabs>
        <w:ind w:left="2160" w:hanging="360"/>
      </w:pPr>
      <w:rPr>
        <w:rFonts w:hint="default" w:ascii="IntelOne Display Regular" w:hAnsi="IntelOne Display Regular"/>
      </w:rPr>
    </w:lvl>
    <w:lvl w:ilvl="3" w:tplc="0C963BA6" w:tentative="1">
      <w:start w:val="1"/>
      <w:numFmt w:val="bullet"/>
      <w:lvlText w:val="•"/>
      <w:lvlJc w:val="left"/>
      <w:pPr>
        <w:tabs>
          <w:tab w:val="num" w:pos="2880"/>
        </w:tabs>
        <w:ind w:left="2880" w:hanging="360"/>
      </w:pPr>
      <w:rPr>
        <w:rFonts w:hint="default" w:ascii="IntelOne Display Regular" w:hAnsi="IntelOne Display Regular"/>
      </w:rPr>
    </w:lvl>
    <w:lvl w:ilvl="4" w:tplc="D1589506" w:tentative="1">
      <w:start w:val="1"/>
      <w:numFmt w:val="bullet"/>
      <w:lvlText w:val="•"/>
      <w:lvlJc w:val="left"/>
      <w:pPr>
        <w:tabs>
          <w:tab w:val="num" w:pos="3600"/>
        </w:tabs>
        <w:ind w:left="3600" w:hanging="360"/>
      </w:pPr>
      <w:rPr>
        <w:rFonts w:hint="default" w:ascii="IntelOne Display Regular" w:hAnsi="IntelOne Display Regular"/>
      </w:rPr>
    </w:lvl>
    <w:lvl w:ilvl="5" w:tplc="99B2C8CE" w:tentative="1">
      <w:start w:val="1"/>
      <w:numFmt w:val="bullet"/>
      <w:lvlText w:val="•"/>
      <w:lvlJc w:val="left"/>
      <w:pPr>
        <w:tabs>
          <w:tab w:val="num" w:pos="4320"/>
        </w:tabs>
        <w:ind w:left="4320" w:hanging="360"/>
      </w:pPr>
      <w:rPr>
        <w:rFonts w:hint="default" w:ascii="IntelOne Display Regular" w:hAnsi="IntelOne Display Regular"/>
      </w:rPr>
    </w:lvl>
    <w:lvl w:ilvl="6" w:tplc="2F564C2E" w:tentative="1">
      <w:start w:val="1"/>
      <w:numFmt w:val="bullet"/>
      <w:lvlText w:val="•"/>
      <w:lvlJc w:val="left"/>
      <w:pPr>
        <w:tabs>
          <w:tab w:val="num" w:pos="5040"/>
        </w:tabs>
        <w:ind w:left="5040" w:hanging="360"/>
      </w:pPr>
      <w:rPr>
        <w:rFonts w:hint="default" w:ascii="IntelOne Display Regular" w:hAnsi="IntelOne Display Regular"/>
      </w:rPr>
    </w:lvl>
    <w:lvl w:ilvl="7" w:tplc="D548CA78" w:tentative="1">
      <w:start w:val="1"/>
      <w:numFmt w:val="bullet"/>
      <w:lvlText w:val="•"/>
      <w:lvlJc w:val="left"/>
      <w:pPr>
        <w:tabs>
          <w:tab w:val="num" w:pos="5760"/>
        </w:tabs>
        <w:ind w:left="5760" w:hanging="360"/>
      </w:pPr>
      <w:rPr>
        <w:rFonts w:hint="default" w:ascii="IntelOne Display Regular" w:hAnsi="IntelOne Display Regular"/>
      </w:rPr>
    </w:lvl>
    <w:lvl w:ilvl="8" w:tplc="D5FE2EF8" w:tentative="1">
      <w:start w:val="1"/>
      <w:numFmt w:val="bullet"/>
      <w:lvlText w:val="•"/>
      <w:lvlJc w:val="left"/>
      <w:pPr>
        <w:tabs>
          <w:tab w:val="num" w:pos="6480"/>
        </w:tabs>
        <w:ind w:left="6480" w:hanging="360"/>
      </w:pPr>
      <w:rPr>
        <w:rFonts w:hint="default" w:ascii="IntelOne Display Regular" w:hAnsi="IntelOne Display Regular"/>
      </w:r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hint="default" w:ascii="Arial" w:hAnsi="Arial" w:eastAsia="Malgun Gothic" w:cs="Aria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5" w15:restartNumberingAfterBreak="0">
    <w:nsid w:val="44D277F9"/>
    <w:multiLevelType w:val="hybridMultilevel"/>
    <w:tmpl w:val="C340FF5C"/>
    <w:lvl w:ilvl="0" w:tplc="0A4C6E42">
      <w:start w:val="1"/>
      <w:numFmt w:val="bullet"/>
      <w:lvlText w:val="•"/>
      <w:lvlJc w:val="left"/>
      <w:pPr>
        <w:tabs>
          <w:tab w:val="num" w:pos="720"/>
        </w:tabs>
        <w:ind w:left="720" w:hanging="360"/>
      </w:pPr>
      <w:rPr>
        <w:rFonts w:hint="default" w:ascii="IntelOne Display Regular" w:hAnsi="IntelOne Display Regular"/>
      </w:rPr>
    </w:lvl>
    <w:lvl w:ilvl="1" w:tplc="6C8E20B4">
      <w:numFmt w:val="bullet"/>
      <w:lvlText w:val="•"/>
      <w:lvlJc w:val="left"/>
      <w:pPr>
        <w:tabs>
          <w:tab w:val="num" w:pos="1440"/>
        </w:tabs>
        <w:ind w:left="1440" w:hanging="360"/>
      </w:pPr>
      <w:rPr>
        <w:rFonts w:hint="default" w:ascii="IntelOne Display Regular" w:hAnsi="IntelOne Display Regular"/>
      </w:rPr>
    </w:lvl>
    <w:lvl w:ilvl="2" w:tplc="E790431C" w:tentative="1">
      <w:start w:val="1"/>
      <w:numFmt w:val="bullet"/>
      <w:lvlText w:val="•"/>
      <w:lvlJc w:val="left"/>
      <w:pPr>
        <w:tabs>
          <w:tab w:val="num" w:pos="2160"/>
        </w:tabs>
        <w:ind w:left="2160" w:hanging="360"/>
      </w:pPr>
      <w:rPr>
        <w:rFonts w:hint="default" w:ascii="IntelOne Display Regular" w:hAnsi="IntelOne Display Regular"/>
      </w:rPr>
    </w:lvl>
    <w:lvl w:ilvl="3" w:tplc="0CA80B7C" w:tentative="1">
      <w:start w:val="1"/>
      <w:numFmt w:val="bullet"/>
      <w:lvlText w:val="•"/>
      <w:lvlJc w:val="left"/>
      <w:pPr>
        <w:tabs>
          <w:tab w:val="num" w:pos="2880"/>
        </w:tabs>
        <w:ind w:left="2880" w:hanging="360"/>
      </w:pPr>
      <w:rPr>
        <w:rFonts w:hint="default" w:ascii="IntelOne Display Regular" w:hAnsi="IntelOne Display Regular"/>
      </w:rPr>
    </w:lvl>
    <w:lvl w:ilvl="4" w:tplc="10167964" w:tentative="1">
      <w:start w:val="1"/>
      <w:numFmt w:val="bullet"/>
      <w:lvlText w:val="•"/>
      <w:lvlJc w:val="left"/>
      <w:pPr>
        <w:tabs>
          <w:tab w:val="num" w:pos="3600"/>
        </w:tabs>
        <w:ind w:left="3600" w:hanging="360"/>
      </w:pPr>
      <w:rPr>
        <w:rFonts w:hint="default" w:ascii="IntelOne Display Regular" w:hAnsi="IntelOne Display Regular"/>
      </w:rPr>
    </w:lvl>
    <w:lvl w:ilvl="5" w:tplc="906E44C0" w:tentative="1">
      <w:start w:val="1"/>
      <w:numFmt w:val="bullet"/>
      <w:lvlText w:val="•"/>
      <w:lvlJc w:val="left"/>
      <w:pPr>
        <w:tabs>
          <w:tab w:val="num" w:pos="4320"/>
        </w:tabs>
        <w:ind w:left="4320" w:hanging="360"/>
      </w:pPr>
      <w:rPr>
        <w:rFonts w:hint="default" w:ascii="IntelOne Display Regular" w:hAnsi="IntelOne Display Regular"/>
      </w:rPr>
    </w:lvl>
    <w:lvl w:ilvl="6" w:tplc="0EA406C4" w:tentative="1">
      <w:start w:val="1"/>
      <w:numFmt w:val="bullet"/>
      <w:lvlText w:val="•"/>
      <w:lvlJc w:val="left"/>
      <w:pPr>
        <w:tabs>
          <w:tab w:val="num" w:pos="5040"/>
        </w:tabs>
        <w:ind w:left="5040" w:hanging="360"/>
      </w:pPr>
      <w:rPr>
        <w:rFonts w:hint="default" w:ascii="IntelOne Display Regular" w:hAnsi="IntelOne Display Regular"/>
      </w:rPr>
    </w:lvl>
    <w:lvl w:ilvl="7" w:tplc="E84EA194" w:tentative="1">
      <w:start w:val="1"/>
      <w:numFmt w:val="bullet"/>
      <w:lvlText w:val="•"/>
      <w:lvlJc w:val="left"/>
      <w:pPr>
        <w:tabs>
          <w:tab w:val="num" w:pos="5760"/>
        </w:tabs>
        <w:ind w:left="5760" w:hanging="360"/>
      </w:pPr>
      <w:rPr>
        <w:rFonts w:hint="default" w:ascii="IntelOne Display Regular" w:hAnsi="IntelOne Display Regular"/>
      </w:rPr>
    </w:lvl>
    <w:lvl w:ilvl="8" w:tplc="17403F10" w:tentative="1">
      <w:start w:val="1"/>
      <w:numFmt w:val="bullet"/>
      <w:lvlText w:val="•"/>
      <w:lvlJc w:val="left"/>
      <w:pPr>
        <w:tabs>
          <w:tab w:val="num" w:pos="6480"/>
        </w:tabs>
        <w:ind w:left="6480" w:hanging="360"/>
      </w:pPr>
      <w:rPr>
        <w:rFonts w:hint="default" w:ascii="IntelOne Display Regular" w:hAnsi="IntelOne Display Regular"/>
      </w:rPr>
    </w:lvl>
  </w:abstractNum>
  <w:abstractNum w:abstractNumId="16" w15:restartNumberingAfterBreak="0">
    <w:nsid w:val="45D406F8"/>
    <w:multiLevelType w:val="hybridMultilevel"/>
    <w:tmpl w:val="8406744C"/>
    <w:lvl w:ilvl="0" w:tplc="04090001">
      <w:start w:val="1"/>
      <w:numFmt w:val="bullet"/>
      <w:lvlText w:val=""/>
      <w:lvlJc w:val="left"/>
      <w:pPr>
        <w:ind w:left="720" w:hanging="360"/>
      </w:pPr>
      <w:rPr>
        <w:rFonts w:hint="default" w:ascii="Symbol" w:hAnsi="Symbol"/>
      </w:rPr>
    </w:lvl>
    <w:lvl w:ilvl="1" w:tplc="BB20481A">
      <w:start w:val="1"/>
      <w:numFmt w:val="bullet"/>
      <w:lvlText w:val="o"/>
      <w:lvlJc w:val="left"/>
      <w:pPr>
        <w:ind w:left="1008" w:hanging="576"/>
      </w:pPr>
      <w:rPr>
        <w:rFonts w:hint="default" w:ascii="Courier New" w:hAnsi="Courier New"/>
      </w:rPr>
    </w:lvl>
    <w:lvl w:ilvl="2" w:tplc="1D8627D4">
      <w:start w:val="1"/>
      <w:numFmt w:val="bullet"/>
      <w:lvlText w:val=""/>
      <w:lvlJc w:val="left"/>
      <w:pPr>
        <w:ind w:left="1224" w:hanging="216"/>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8412A17"/>
    <w:multiLevelType w:val="hybridMultilevel"/>
    <w:tmpl w:val="03CC0850"/>
    <w:lvl w:ilvl="0" w:tplc="04090003">
      <w:start w:val="1"/>
      <w:numFmt w:val="bullet"/>
      <w:lvlText w:val="o"/>
      <w:lvlJc w:val="left"/>
      <w:pPr>
        <w:ind w:left="720" w:hanging="360"/>
      </w:pPr>
      <w:rPr>
        <w:rFonts w:hint="default" w:ascii="Courier New" w:hAnsi="Courier New" w:cs="Courier New"/>
      </w:rPr>
    </w:lvl>
    <w:lvl w:ilvl="1" w:tplc="FFFFFFFF">
      <w:start w:val="1"/>
      <w:numFmt w:val="bullet"/>
      <w:lvlText w:val="o"/>
      <w:lvlJc w:val="left"/>
      <w:pPr>
        <w:ind w:left="1008" w:hanging="576"/>
      </w:pPr>
      <w:rPr>
        <w:rFonts w:hint="default" w:ascii="Courier New" w:hAnsi="Courier New"/>
      </w:rPr>
    </w:lvl>
    <w:lvl w:ilvl="2" w:tplc="FFFFFFFF">
      <w:start w:val="1"/>
      <w:numFmt w:val="bullet"/>
      <w:lvlText w:val=""/>
      <w:lvlJc w:val="left"/>
      <w:pPr>
        <w:ind w:left="1224" w:hanging="216"/>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hint="default" w:ascii="Symbol" w:hAnsi="Symbol"/>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1" w15:restartNumberingAfterBreak="0">
    <w:nsid w:val="510744A3"/>
    <w:multiLevelType w:val="multilevel"/>
    <w:tmpl w:val="510744A3"/>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51892AFF"/>
    <w:multiLevelType w:val="hybridMultilevel"/>
    <w:tmpl w:val="4F86344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27B00C7"/>
    <w:multiLevelType w:val="multilevel"/>
    <w:tmpl w:val="527B00C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BEC2621"/>
    <w:multiLevelType w:val="hybridMultilevel"/>
    <w:tmpl w:val="FF54C0C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hint="default" w:ascii="Symbol" w:hAnsi="Symbol"/>
      </w:rPr>
    </w:lvl>
    <w:lvl w:ilvl="1" w:tplc="04090003">
      <w:start w:val="1"/>
      <w:numFmt w:val="bullet"/>
      <w:lvlText w:val="o"/>
      <w:lvlJc w:val="left"/>
      <w:pPr>
        <w:ind w:left="1260" w:hanging="420"/>
      </w:pPr>
      <w:rPr>
        <w:rFonts w:hint="default" w:ascii="Courier New" w:hAnsi="Courier New" w:cs="Courier New"/>
      </w:rPr>
    </w:lvl>
    <w:lvl w:ilvl="2" w:tplc="B5A8667A">
      <w:numFmt w:val="bullet"/>
      <w:lvlText w:val="-"/>
      <w:lvlJc w:val="left"/>
      <w:pPr>
        <w:ind w:left="1680" w:hanging="420"/>
      </w:pPr>
      <w:rPr>
        <w:rFonts w:hint="default" w:ascii="Times" w:hAnsi="Times" w:eastAsia="Batang" w:cs="Times"/>
      </w:rPr>
    </w:lvl>
    <w:lvl w:ilvl="3" w:tplc="0409000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27" w15:restartNumberingAfterBreak="0">
    <w:nsid w:val="5CC66CF1"/>
    <w:multiLevelType w:val="hybridMultilevel"/>
    <w:tmpl w:val="67AA6FE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8" w15:restartNumberingAfterBreak="0">
    <w:nsid w:val="62A47811"/>
    <w:multiLevelType w:val="multilevel"/>
    <w:tmpl w:val="22913A6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30" w15:restartNumberingAfterBreak="0">
    <w:nsid w:val="6EBA1A32"/>
    <w:multiLevelType w:val="hybridMultilevel"/>
    <w:tmpl w:val="66D8F20A"/>
    <w:lvl w:ilvl="0" w:tplc="1EB80006">
      <w:start w:val="1"/>
      <w:numFmt w:val="bullet"/>
      <w:lvlText w:val=""/>
      <w:lvlJc w:val="left"/>
      <w:pPr>
        <w:tabs>
          <w:tab w:val="num" w:pos="720"/>
        </w:tabs>
        <w:ind w:left="720" w:hanging="360"/>
      </w:pPr>
      <w:rPr>
        <w:rFonts w:hint="default" w:ascii="Symbol" w:hAnsi="Symbol"/>
      </w:rPr>
    </w:lvl>
    <w:lvl w:ilvl="1" w:tplc="52DAE546" w:tentative="1">
      <w:start w:val="1"/>
      <w:numFmt w:val="bullet"/>
      <w:lvlText w:val=""/>
      <w:lvlJc w:val="left"/>
      <w:pPr>
        <w:tabs>
          <w:tab w:val="num" w:pos="1440"/>
        </w:tabs>
        <w:ind w:left="1440" w:hanging="360"/>
      </w:pPr>
      <w:rPr>
        <w:rFonts w:hint="default" w:ascii="Symbol" w:hAnsi="Symbol"/>
      </w:rPr>
    </w:lvl>
    <w:lvl w:ilvl="2" w:tplc="5FC207B0" w:tentative="1">
      <w:start w:val="1"/>
      <w:numFmt w:val="bullet"/>
      <w:lvlText w:val=""/>
      <w:lvlJc w:val="left"/>
      <w:pPr>
        <w:tabs>
          <w:tab w:val="num" w:pos="2160"/>
        </w:tabs>
        <w:ind w:left="2160" w:hanging="360"/>
      </w:pPr>
      <w:rPr>
        <w:rFonts w:hint="default" w:ascii="Symbol" w:hAnsi="Symbol"/>
      </w:rPr>
    </w:lvl>
    <w:lvl w:ilvl="3" w:tplc="56B261CE" w:tentative="1">
      <w:start w:val="1"/>
      <w:numFmt w:val="bullet"/>
      <w:lvlText w:val=""/>
      <w:lvlJc w:val="left"/>
      <w:pPr>
        <w:tabs>
          <w:tab w:val="num" w:pos="2880"/>
        </w:tabs>
        <w:ind w:left="2880" w:hanging="360"/>
      </w:pPr>
      <w:rPr>
        <w:rFonts w:hint="default" w:ascii="Symbol" w:hAnsi="Symbol"/>
      </w:rPr>
    </w:lvl>
    <w:lvl w:ilvl="4" w:tplc="9620D950" w:tentative="1">
      <w:start w:val="1"/>
      <w:numFmt w:val="bullet"/>
      <w:lvlText w:val=""/>
      <w:lvlJc w:val="left"/>
      <w:pPr>
        <w:tabs>
          <w:tab w:val="num" w:pos="3600"/>
        </w:tabs>
        <w:ind w:left="3600" w:hanging="360"/>
      </w:pPr>
      <w:rPr>
        <w:rFonts w:hint="default" w:ascii="Symbol" w:hAnsi="Symbol"/>
      </w:rPr>
    </w:lvl>
    <w:lvl w:ilvl="5" w:tplc="8D4AEFD4" w:tentative="1">
      <w:start w:val="1"/>
      <w:numFmt w:val="bullet"/>
      <w:lvlText w:val=""/>
      <w:lvlJc w:val="left"/>
      <w:pPr>
        <w:tabs>
          <w:tab w:val="num" w:pos="4320"/>
        </w:tabs>
        <w:ind w:left="4320" w:hanging="360"/>
      </w:pPr>
      <w:rPr>
        <w:rFonts w:hint="default" w:ascii="Symbol" w:hAnsi="Symbol"/>
      </w:rPr>
    </w:lvl>
    <w:lvl w:ilvl="6" w:tplc="4C70C01E" w:tentative="1">
      <w:start w:val="1"/>
      <w:numFmt w:val="bullet"/>
      <w:lvlText w:val=""/>
      <w:lvlJc w:val="left"/>
      <w:pPr>
        <w:tabs>
          <w:tab w:val="num" w:pos="5040"/>
        </w:tabs>
        <w:ind w:left="5040" w:hanging="360"/>
      </w:pPr>
      <w:rPr>
        <w:rFonts w:hint="default" w:ascii="Symbol" w:hAnsi="Symbol"/>
      </w:rPr>
    </w:lvl>
    <w:lvl w:ilvl="7" w:tplc="D7383004" w:tentative="1">
      <w:start w:val="1"/>
      <w:numFmt w:val="bullet"/>
      <w:lvlText w:val=""/>
      <w:lvlJc w:val="left"/>
      <w:pPr>
        <w:tabs>
          <w:tab w:val="num" w:pos="5760"/>
        </w:tabs>
        <w:ind w:left="5760" w:hanging="360"/>
      </w:pPr>
      <w:rPr>
        <w:rFonts w:hint="default" w:ascii="Symbol" w:hAnsi="Symbol"/>
      </w:rPr>
    </w:lvl>
    <w:lvl w:ilvl="8" w:tplc="5412A706" w:tentative="1">
      <w:start w:val="1"/>
      <w:numFmt w:val="bullet"/>
      <w:lvlText w:val=""/>
      <w:lvlJc w:val="left"/>
      <w:pPr>
        <w:tabs>
          <w:tab w:val="num" w:pos="6480"/>
        </w:tabs>
        <w:ind w:left="6480" w:hanging="360"/>
      </w:pPr>
      <w:rPr>
        <w:rFonts w:hint="default" w:ascii="Symbol" w:hAnsi="Symbol"/>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abstractNum w:abstractNumId="32" w15:restartNumberingAfterBreak="0">
    <w:nsid w:val="779A3337"/>
    <w:multiLevelType w:val="multilevel"/>
    <w:tmpl w:val="779A333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3" w15:restartNumberingAfterBreak="0">
    <w:nsid w:val="7AC70A17"/>
    <w:multiLevelType w:val="hybridMultilevel"/>
    <w:tmpl w:val="7C540AE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291A0C"/>
    <w:multiLevelType w:val="multilevel"/>
    <w:tmpl w:val="7B291A0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16cid:durableId="1935043802">
    <w:abstractNumId w:val="9"/>
  </w:num>
  <w:num w:numId="2" w16cid:durableId="1384721261">
    <w:abstractNumId w:val="19"/>
  </w:num>
  <w:num w:numId="3" w16cid:durableId="1299216617">
    <w:abstractNumId w:val="34"/>
  </w:num>
  <w:num w:numId="4" w16cid:durableId="347173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4"/>
  </w:num>
  <w:num w:numId="6" w16cid:durableId="1341129077">
    <w:abstractNumId w:val="16"/>
  </w:num>
  <w:num w:numId="7" w16cid:durableId="551119454">
    <w:abstractNumId w:val="29"/>
  </w:num>
  <w:num w:numId="8" w16cid:durableId="563487451">
    <w:abstractNumId w:val="20"/>
  </w:num>
  <w:num w:numId="9" w16cid:durableId="1328632112">
    <w:abstractNumId w:val="26"/>
  </w:num>
  <w:num w:numId="10" w16cid:durableId="840240749">
    <w:abstractNumId w:val="14"/>
  </w:num>
  <w:num w:numId="11" w16cid:durableId="911934402">
    <w:abstractNumId w:val="10"/>
  </w:num>
  <w:num w:numId="12" w16cid:durableId="1651591918">
    <w:abstractNumId w:val="3"/>
  </w:num>
  <w:num w:numId="13" w16cid:durableId="1518538039">
    <w:abstractNumId w:val="18"/>
  </w:num>
  <w:num w:numId="14" w16cid:durableId="1969629452">
    <w:abstractNumId w:val="7"/>
  </w:num>
  <w:num w:numId="15" w16cid:durableId="1818306122">
    <w:abstractNumId w:val="17"/>
  </w:num>
  <w:num w:numId="16" w16cid:durableId="1794977816">
    <w:abstractNumId w:val="22"/>
  </w:num>
  <w:num w:numId="17" w16cid:durableId="1154026596">
    <w:abstractNumId w:val="25"/>
  </w:num>
  <w:num w:numId="18" w16cid:durableId="552890927">
    <w:abstractNumId w:val="27"/>
  </w:num>
  <w:num w:numId="19" w16cid:durableId="903638830">
    <w:abstractNumId w:val="13"/>
  </w:num>
  <w:num w:numId="20" w16cid:durableId="1805276100">
    <w:abstractNumId w:val="5"/>
  </w:num>
  <w:num w:numId="21" w16cid:durableId="1128739859">
    <w:abstractNumId w:val="12"/>
  </w:num>
  <w:num w:numId="22" w16cid:durableId="535043737">
    <w:abstractNumId w:val="1"/>
  </w:num>
  <w:num w:numId="23" w16cid:durableId="355083096">
    <w:abstractNumId w:val="28"/>
  </w:num>
  <w:num w:numId="24" w16cid:durableId="1686052226">
    <w:abstractNumId w:val="33"/>
  </w:num>
  <w:num w:numId="25" w16cid:durableId="279604528">
    <w:abstractNumId w:val="2"/>
  </w:num>
  <w:num w:numId="26" w16cid:durableId="83962903">
    <w:abstractNumId w:val="31"/>
  </w:num>
  <w:num w:numId="27" w16cid:durableId="569538663">
    <w:abstractNumId w:val="4"/>
  </w:num>
  <w:num w:numId="28" w16cid:durableId="1499299187">
    <w:abstractNumId w:val="30"/>
  </w:num>
  <w:num w:numId="29" w16cid:durableId="1731922852">
    <w:abstractNumId w:val="11"/>
  </w:num>
  <w:num w:numId="30" w16cid:durableId="1139417039">
    <w:abstractNumId w:val="8"/>
  </w:num>
  <w:num w:numId="31" w16cid:durableId="1647972369">
    <w:abstractNumId w:val="15"/>
  </w:num>
  <w:num w:numId="32" w16cid:durableId="1109815451">
    <w:abstractNumId w:val="23"/>
  </w:num>
  <w:num w:numId="33" w16cid:durableId="1054810776">
    <w:abstractNumId w:val="35"/>
  </w:num>
  <w:num w:numId="34" w16cid:durableId="1265766801">
    <w:abstractNumId w:val="32"/>
  </w:num>
  <w:num w:numId="35" w16cid:durableId="503785540">
    <w:abstractNumId w:val="21"/>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intFractionalCharacterWidth/>
  <w:embedSystemFonts/>
  <w:bordersDoNotSurroundHeader/>
  <w:bordersDoNotSurroundFooter/>
  <w:activeWritingStyle w:lang="en-GB" w:vendorID="64" w:dllVersion="6" w:nlCheck="1" w:checkStyle="1" w:appName="MSWord"/>
  <w:activeWritingStyle w:lang="en-US" w:vendorID="64" w:dllVersion="6" w:nlCheck="1" w:checkStyle="1" w:appName="MSWord"/>
  <w:activeWritingStyle w:lang="fr-FR" w:vendorID="64" w:dllVersion="6" w:nlCheck="1" w:checkStyle="1" w:appName="MSWord"/>
  <w:activeWritingStyle w:lang="en-AU" w:vendorID="64" w:dllVersion="6" w:nlCheck="1" w:checkStyle="1" w:appName="MSWord"/>
  <w:activeWritingStyle w:lang="en-US" w:vendorID="64" w:dllVersion="0" w:nlCheck="1" w:checkStyle="0" w:appName="MSWord"/>
  <w:activeWritingStyle w:lang="en-GB" w:vendorID="64" w:dllVersion="0" w:nlCheck="1" w:checkStyle="0" w:appName="MSWord"/>
  <w:activeWritingStyle w:lang="de-DE"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810"/>
    <w:rsid w:val="00000825"/>
    <w:rsid w:val="00000973"/>
    <w:rsid w:val="00000B46"/>
    <w:rsid w:val="00000ECA"/>
    <w:rsid w:val="00000F2A"/>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27DD"/>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7D"/>
    <w:rsid w:val="000124D1"/>
    <w:rsid w:val="0001273E"/>
    <w:rsid w:val="0001282B"/>
    <w:rsid w:val="00012A11"/>
    <w:rsid w:val="00012C07"/>
    <w:rsid w:val="00012D90"/>
    <w:rsid w:val="0001321B"/>
    <w:rsid w:val="00013587"/>
    <w:rsid w:val="0001373C"/>
    <w:rsid w:val="000137FF"/>
    <w:rsid w:val="00013A6C"/>
    <w:rsid w:val="00013A6D"/>
    <w:rsid w:val="00013B63"/>
    <w:rsid w:val="00013C25"/>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CDB"/>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7EF"/>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6E8"/>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42F"/>
    <w:rsid w:val="000326D3"/>
    <w:rsid w:val="000327DF"/>
    <w:rsid w:val="000329B0"/>
    <w:rsid w:val="00032A64"/>
    <w:rsid w:val="00032D91"/>
    <w:rsid w:val="00032F9E"/>
    <w:rsid w:val="000331E3"/>
    <w:rsid w:val="0003320C"/>
    <w:rsid w:val="000334D2"/>
    <w:rsid w:val="00033834"/>
    <w:rsid w:val="00033A55"/>
    <w:rsid w:val="00033AE8"/>
    <w:rsid w:val="00033C1B"/>
    <w:rsid w:val="00033C74"/>
    <w:rsid w:val="00033E5C"/>
    <w:rsid w:val="0003421C"/>
    <w:rsid w:val="00034416"/>
    <w:rsid w:val="00034483"/>
    <w:rsid w:val="000349B7"/>
    <w:rsid w:val="00034DC2"/>
    <w:rsid w:val="00034E53"/>
    <w:rsid w:val="00034EE3"/>
    <w:rsid w:val="00034EEC"/>
    <w:rsid w:val="000350B6"/>
    <w:rsid w:val="0003540B"/>
    <w:rsid w:val="0003549F"/>
    <w:rsid w:val="000358AE"/>
    <w:rsid w:val="00035BD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67"/>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3F43"/>
    <w:rsid w:val="0004403C"/>
    <w:rsid w:val="00044225"/>
    <w:rsid w:val="00044359"/>
    <w:rsid w:val="00044576"/>
    <w:rsid w:val="0004466D"/>
    <w:rsid w:val="00044C99"/>
    <w:rsid w:val="00044CD4"/>
    <w:rsid w:val="00044E26"/>
    <w:rsid w:val="00044EDE"/>
    <w:rsid w:val="00044FC4"/>
    <w:rsid w:val="000451E5"/>
    <w:rsid w:val="00045228"/>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6BB"/>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DC3"/>
    <w:rsid w:val="00051F55"/>
    <w:rsid w:val="0005201C"/>
    <w:rsid w:val="0005289C"/>
    <w:rsid w:val="0005290B"/>
    <w:rsid w:val="0005291A"/>
    <w:rsid w:val="00052A87"/>
    <w:rsid w:val="00052AE3"/>
    <w:rsid w:val="00052C5D"/>
    <w:rsid w:val="00052D4E"/>
    <w:rsid w:val="00052D84"/>
    <w:rsid w:val="00052DD8"/>
    <w:rsid w:val="00052F00"/>
    <w:rsid w:val="000531A8"/>
    <w:rsid w:val="000532B6"/>
    <w:rsid w:val="0005380A"/>
    <w:rsid w:val="00053849"/>
    <w:rsid w:val="00053965"/>
    <w:rsid w:val="000539B4"/>
    <w:rsid w:val="00053A47"/>
    <w:rsid w:val="00053F4B"/>
    <w:rsid w:val="00053FCC"/>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05"/>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23"/>
    <w:rsid w:val="00063485"/>
    <w:rsid w:val="0006399C"/>
    <w:rsid w:val="000639C7"/>
    <w:rsid w:val="00063D87"/>
    <w:rsid w:val="00063F57"/>
    <w:rsid w:val="00063F8C"/>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687"/>
    <w:rsid w:val="00065880"/>
    <w:rsid w:val="0006596D"/>
    <w:rsid w:val="00065C2B"/>
    <w:rsid w:val="00065D64"/>
    <w:rsid w:val="00065E4D"/>
    <w:rsid w:val="00065F8A"/>
    <w:rsid w:val="00066346"/>
    <w:rsid w:val="000667D1"/>
    <w:rsid w:val="0006685D"/>
    <w:rsid w:val="00066921"/>
    <w:rsid w:val="00066995"/>
    <w:rsid w:val="00066C4C"/>
    <w:rsid w:val="00066CE9"/>
    <w:rsid w:val="00066D6D"/>
    <w:rsid w:val="00066E05"/>
    <w:rsid w:val="00066FAE"/>
    <w:rsid w:val="00067087"/>
    <w:rsid w:val="000671F8"/>
    <w:rsid w:val="000672D3"/>
    <w:rsid w:val="000672D8"/>
    <w:rsid w:val="0006739D"/>
    <w:rsid w:val="000673FD"/>
    <w:rsid w:val="00067436"/>
    <w:rsid w:val="000674DD"/>
    <w:rsid w:val="0006777C"/>
    <w:rsid w:val="000677AA"/>
    <w:rsid w:val="00067911"/>
    <w:rsid w:val="00067A00"/>
    <w:rsid w:val="00067B40"/>
    <w:rsid w:val="00067FE2"/>
    <w:rsid w:val="000702CA"/>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775A0"/>
    <w:rsid w:val="000803DC"/>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CDD"/>
    <w:rsid w:val="00082E14"/>
    <w:rsid w:val="00082E3B"/>
    <w:rsid w:val="00083205"/>
    <w:rsid w:val="00083322"/>
    <w:rsid w:val="00083788"/>
    <w:rsid w:val="00083ABF"/>
    <w:rsid w:val="00083B26"/>
    <w:rsid w:val="00084255"/>
    <w:rsid w:val="000842E8"/>
    <w:rsid w:val="000844CD"/>
    <w:rsid w:val="000844E2"/>
    <w:rsid w:val="000845CA"/>
    <w:rsid w:val="00084888"/>
    <w:rsid w:val="00084A27"/>
    <w:rsid w:val="00084D2E"/>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61"/>
    <w:rsid w:val="00087881"/>
    <w:rsid w:val="00087BAB"/>
    <w:rsid w:val="00087BBB"/>
    <w:rsid w:val="00087CD9"/>
    <w:rsid w:val="00087DBB"/>
    <w:rsid w:val="00087E29"/>
    <w:rsid w:val="00087F91"/>
    <w:rsid w:val="00090436"/>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A9"/>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135"/>
    <w:rsid w:val="0009653B"/>
    <w:rsid w:val="00096702"/>
    <w:rsid w:val="0009680E"/>
    <w:rsid w:val="000968D8"/>
    <w:rsid w:val="0009690B"/>
    <w:rsid w:val="00096F12"/>
    <w:rsid w:val="0009709B"/>
    <w:rsid w:val="000972AC"/>
    <w:rsid w:val="000972DF"/>
    <w:rsid w:val="00097428"/>
    <w:rsid w:val="00097620"/>
    <w:rsid w:val="00097939"/>
    <w:rsid w:val="000979DA"/>
    <w:rsid w:val="000979F0"/>
    <w:rsid w:val="00097AE8"/>
    <w:rsid w:val="00097BFB"/>
    <w:rsid w:val="000A01D9"/>
    <w:rsid w:val="000A0288"/>
    <w:rsid w:val="000A02DC"/>
    <w:rsid w:val="000A0702"/>
    <w:rsid w:val="000A070B"/>
    <w:rsid w:val="000A0C06"/>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439E"/>
    <w:rsid w:val="000A4492"/>
    <w:rsid w:val="000A4649"/>
    <w:rsid w:val="000A49DE"/>
    <w:rsid w:val="000A4B74"/>
    <w:rsid w:val="000A4D63"/>
    <w:rsid w:val="000A4DEC"/>
    <w:rsid w:val="000A4E44"/>
    <w:rsid w:val="000A5186"/>
    <w:rsid w:val="000A5204"/>
    <w:rsid w:val="000A52B9"/>
    <w:rsid w:val="000A54DF"/>
    <w:rsid w:val="000A54EE"/>
    <w:rsid w:val="000A5965"/>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0E"/>
    <w:rsid w:val="000B53AF"/>
    <w:rsid w:val="000B546F"/>
    <w:rsid w:val="000B5614"/>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0EC"/>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A0"/>
    <w:rsid w:val="000C36B0"/>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4C"/>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10"/>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BFD"/>
    <w:rsid w:val="000E7D6B"/>
    <w:rsid w:val="000E7F51"/>
    <w:rsid w:val="000E7FAC"/>
    <w:rsid w:val="000E7FEE"/>
    <w:rsid w:val="000F00D8"/>
    <w:rsid w:val="000F017A"/>
    <w:rsid w:val="000F02B4"/>
    <w:rsid w:val="000F04CE"/>
    <w:rsid w:val="000F07D0"/>
    <w:rsid w:val="000F095B"/>
    <w:rsid w:val="000F0989"/>
    <w:rsid w:val="000F0CFA"/>
    <w:rsid w:val="000F0DC3"/>
    <w:rsid w:val="000F13C4"/>
    <w:rsid w:val="000F13D7"/>
    <w:rsid w:val="000F144A"/>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DF3"/>
    <w:rsid w:val="000F2E20"/>
    <w:rsid w:val="000F2F22"/>
    <w:rsid w:val="000F2F24"/>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59D8"/>
    <w:rsid w:val="000F6191"/>
    <w:rsid w:val="000F61C4"/>
    <w:rsid w:val="000F6646"/>
    <w:rsid w:val="000F682D"/>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1B"/>
    <w:rsid w:val="00106A95"/>
    <w:rsid w:val="00106AAD"/>
    <w:rsid w:val="00106B03"/>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1D1"/>
    <w:rsid w:val="001115C0"/>
    <w:rsid w:val="001115F4"/>
    <w:rsid w:val="00111832"/>
    <w:rsid w:val="001118AA"/>
    <w:rsid w:val="00111AD8"/>
    <w:rsid w:val="00111AD9"/>
    <w:rsid w:val="00111B76"/>
    <w:rsid w:val="00111CAB"/>
    <w:rsid w:val="00111D5C"/>
    <w:rsid w:val="00111DC7"/>
    <w:rsid w:val="00111F1A"/>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CED"/>
    <w:rsid w:val="00115D19"/>
    <w:rsid w:val="00115D1F"/>
    <w:rsid w:val="00115EE9"/>
    <w:rsid w:val="0011609A"/>
    <w:rsid w:val="001162D3"/>
    <w:rsid w:val="001167A5"/>
    <w:rsid w:val="0011684B"/>
    <w:rsid w:val="001169A1"/>
    <w:rsid w:val="00116B79"/>
    <w:rsid w:val="00116C0B"/>
    <w:rsid w:val="00116C96"/>
    <w:rsid w:val="00116CA6"/>
    <w:rsid w:val="001171DF"/>
    <w:rsid w:val="001171EA"/>
    <w:rsid w:val="00117957"/>
    <w:rsid w:val="00117AA7"/>
    <w:rsid w:val="00117B12"/>
    <w:rsid w:val="00117B90"/>
    <w:rsid w:val="00117F5C"/>
    <w:rsid w:val="001200BF"/>
    <w:rsid w:val="001203DB"/>
    <w:rsid w:val="00120579"/>
    <w:rsid w:val="0012065B"/>
    <w:rsid w:val="0012079F"/>
    <w:rsid w:val="001207F3"/>
    <w:rsid w:val="00120BAB"/>
    <w:rsid w:val="00120FF0"/>
    <w:rsid w:val="0012121E"/>
    <w:rsid w:val="00121504"/>
    <w:rsid w:val="00121897"/>
    <w:rsid w:val="00121E4C"/>
    <w:rsid w:val="00121F5D"/>
    <w:rsid w:val="00121FAF"/>
    <w:rsid w:val="00122015"/>
    <w:rsid w:val="00122056"/>
    <w:rsid w:val="001223B5"/>
    <w:rsid w:val="00122581"/>
    <w:rsid w:val="00122842"/>
    <w:rsid w:val="00122865"/>
    <w:rsid w:val="00122E67"/>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669"/>
    <w:rsid w:val="00133934"/>
    <w:rsid w:val="00133B21"/>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7FE"/>
    <w:rsid w:val="001418FE"/>
    <w:rsid w:val="00141BB7"/>
    <w:rsid w:val="00141CD8"/>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85"/>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3B"/>
    <w:rsid w:val="0014706A"/>
    <w:rsid w:val="00147260"/>
    <w:rsid w:val="0014730D"/>
    <w:rsid w:val="001476DE"/>
    <w:rsid w:val="001479AB"/>
    <w:rsid w:val="00147D65"/>
    <w:rsid w:val="00147D91"/>
    <w:rsid w:val="00147E23"/>
    <w:rsid w:val="00147FE9"/>
    <w:rsid w:val="00150135"/>
    <w:rsid w:val="00150261"/>
    <w:rsid w:val="001503BB"/>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BF8"/>
    <w:rsid w:val="00152066"/>
    <w:rsid w:val="00152164"/>
    <w:rsid w:val="00152290"/>
    <w:rsid w:val="00152446"/>
    <w:rsid w:val="0015255A"/>
    <w:rsid w:val="00152761"/>
    <w:rsid w:val="0015289B"/>
    <w:rsid w:val="001528A9"/>
    <w:rsid w:val="001529CC"/>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788"/>
    <w:rsid w:val="001639BC"/>
    <w:rsid w:val="00163AFC"/>
    <w:rsid w:val="00163C1C"/>
    <w:rsid w:val="00163D81"/>
    <w:rsid w:val="00163F71"/>
    <w:rsid w:val="00163FCC"/>
    <w:rsid w:val="00164622"/>
    <w:rsid w:val="00164646"/>
    <w:rsid w:val="001647FA"/>
    <w:rsid w:val="001649D4"/>
    <w:rsid w:val="00164BD0"/>
    <w:rsid w:val="00164BD9"/>
    <w:rsid w:val="00164E14"/>
    <w:rsid w:val="00164E73"/>
    <w:rsid w:val="00164FB4"/>
    <w:rsid w:val="00165001"/>
    <w:rsid w:val="00165137"/>
    <w:rsid w:val="0016513E"/>
    <w:rsid w:val="00165668"/>
    <w:rsid w:val="001656FA"/>
    <w:rsid w:val="00165C5C"/>
    <w:rsid w:val="001660DA"/>
    <w:rsid w:val="0016634F"/>
    <w:rsid w:val="00166377"/>
    <w:rsid w:val="001667CB"/>
    <w:rsid w:val="001669F9"/>
    <w:rsid w:val="00166ABA"/>
    <w:rsid w:val="00166B5C"/>
    <w:rsid w:val="00166C2A"/>
    <w:rsid w:val="0016700E"/>
    <w:rsid w:val="0016711A"/>
    <w:rsid w:val="001671E4"/>
    <w:rsid w:val="0016764C"/>
    <w:rsid w:val="00167709"/>
    <w:rsid w:val="00167BD9"/>
    <w:rsid w:val="00167E34"/>
    <w:rsid w:val="00170035"/>
    <w:rsid w:val="00170397"/>
    <w:rsid w:val="001706E4"/>
    <w:rsid w:val="001708D0"/>
    <w:rsid w:val="0017093A"/>
    <w:rsid w:val="00170D84"/>
    <w:rsid w:val="00170E63"/>
    <w:rsid w:val="0017135F"/>
    <w:rsid w:val="001716A7"/>
    <w:rsid w:val="001718FE"/>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36B"/>
    <w:rsid w:val="0017568A"/>
    <w:rsid w:val="00175866"/>
    <w:rsid w:val="00175ADB"/>
    <w:rsid w:val="00175B5A"/>
    <w:rsid w:val="00175B66"/>
    <w:rsid w:val="00175CAC"/>
    <w:rsid w:val="0017603B"/>
    <w:rsid w:val="0017629E"/>
    <w:rsid w:val="001763A5"/>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2F6E"/>
    <w:rsid w:val="001832D2"/>
    <w:rsid w:val="001833E7"/>
    <w:rsid w:val="001836DF"/>
    <w:rsid w:val="00183878"/>
    <w:rsid w:val="001839CC"/>
    <w:rsid w:val="00183BFC"/>
    <w:rsid w:val="00183CC6"/>
    <w:rsid w:val="00183D8A"/>
    <w:rsid w:val="00183E8B"/>
    <w:rsid w:val="00183EDE"/>
    <w:rsid w:val="00183F11"/>
    <w:rsid w:val="00184043"/>
    <w:rsid w:val="001840D6"/>
    <w:rsid w:val="001840F5"/>
    <w:rsid w:val="00184304"/>
    <w:rsid w:val="001845ED"/>
    <w:rsid w:val="00184681"/>
    <w:rsid w:val="00184792"/>
    <w:rsid w:val="00184D56"/>
    <w:rsid w:val="00184DAB"/>
    <w:rsid w:val="00184F51"/>
    <w:rsid w:val="00185068"/>
    <w:rsid w:val="00185257"/>
    <w:rsid w:val="001853D9"/>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00"/>
    <w:rsid w:val="0018748A"/>
    <w:rsid w:val="0018767B"/>
    <w:rsid w:val="00187D3B"/>
    <w:rsid w:val="001900B9"/>
    <w:rsid w:val="00190205"/>
    <w:rsid w:val="00190307"/>
    <w:rsid w:val="001903C4"/>
    <w:rsid w:val="00190487"/>
    <w:rsid w:val="00190705"/>
    <w:rsid w:val="00190927"/>
    <w:rsid w:val="00190BD5"/>
    <w:rsid w:val="00190BE0"/>
    <w:rsid w:val="00190EC7"/>
    <w:rsid w:val="00190FB0"/>
    <w:rsid w:val="0019137D"/>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897"/>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16"/>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35"/>
    <w:rsid w:val="001A628F"/>
    <w:rsid w:val="001A639C"/>
    <w:rsid w:val="001A649C"/>
    <w:rsid w:val="001A64CF"/>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EA"/>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13F"/>
    <w:rsid w:val="001B4974"/>
    <w:rsid w:val="001B4A2D"/>
    <w:rsid w:val="001B4B95"/>
    <w:rsid w:val="001B4BAB"/>
    <w:rsid w:val="001B4E1B"/>
    <w:rsid w:val="001B4E81"/>
    <w:rsid w:val="001B4F1E"/>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4C"/>
    <w:rsid w:val="001B716B"/>
    <w:rsid w:val="001B719A"/>
    <w:rsid w:val="001B7255"/>
    <w:rsid w:val="001B748B"/>
    <w:rsid w:val="001B79CB"/>
    <w:rsid w:val="001B7EB6"/>
    <w:rsid w:val="001C002C"/>
    <w:rsid w:val="001C0085"/>
    <w:rsid w:val="001C04E1"/>
    <w:rsid w:val="001C063F"/>
    <w:rsid w:val="001C0883"/>
    <w:rsid w:val="001C0E06"/>
    <w:rsid w:val="001C0E7A"/>
    <w:rsid w:val="001C16A9"/>
    <w:rsid w:val="001C181D"/>
    <w:rsid w:val="001C1A14"/>
    <w:rsid w:val="001C1A38"/>
    <w:rsid w:val="001C1E53"/>
    <w:rsid w:val="001C1EE3"/>
    <w:rsid w:val="001C211D"/>
    <w:rsid w:val="001C2364"/>
    <w:rsid w:val="001C2648"/>
    <w:rsid w:val="001C2C8C"/>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CB9"/>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500"/>
    <w:rsid w:val="001D6692"/>
    <w:rsid w:val="001D66CA"/>
    <w:rsid w:val="001D6B1B"/>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894"/>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74"/>
    <w:rsid w:val="001E6DE6"/>
    <w:rsid w:val="001E6F14"/>
    <w:rsid w:val="001E6F1B"/>
    <w:rsid w:val="001E719A"/>
    <w:rsid w:val="001E71DA"/>
    <w:rsid w:val="001E73D8"/>
    <w:rsid w:val="001E750C"/>
    <w:rsid w:val="001E7557"/>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A94"/>
    <w:rsid w:val="001F2E08"/>
    <w:rsid w:val="001F3507"/>
    <w:rsid w:val="001F3760"/>
    <w:rsid w:val="001F37ED"/>
    <w:rsid w:val="001F3841"/>
    <w:rsid w:val="001F39AB"/>
    <w:rsid w:val="001F3B07"/>
    <w:rsid w:val="001F3BA0"/>
    <w:rsid w:val="001F3D7B"/>
    <w:rsid w:val="001F3E5E"/>
    <w:rsid w:val="001F45B3"/>
    <w:rsid w:val="001F45E8"/>
    <w:rsid w:val="001F4718"/>
    <w:rsid w:val="001F4AE1"/>
    <w:rsid w:val="001F4E57"/>
    <w:rsid w:val="001F53A2"/>
    <w:rsid w:val="001F550A"/>
    <w:rsid w:val="001F552B"/>
    <w:rsid w:val="001F5538"/>
    <w:rsid w:val="001F55FD"/>
    <w:rsid w:val="001F5712"/>
    <w:rsid w:val="001F5837"/>
    <w:rsid w:val="001F5AF6"/>
    <w:rsid w:val="001F5C95"/>
    <w:rsid w:val="001F5C9E"/>
    <w:rsid w:val="001F5E73"/>
    <w:rsid w:val="001F5E97"/>
    <w:rsid w:val="001F5ED8"/>
    <w:rsid w:val="001F5EF3"/>
    <w:rsid w:val="001F5EFD"/>
    <w:rsid w:val="001F5F10"/>
    <w:rsid w:val="001F6026"/>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52D"/>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5B9"/>
    <w:rsid w:val="00214C9B"/>
    <w:rsid w:val="00214E0D"/>
    <w:rsid w:val="002154C3"/>
    <w:rsid w:val="00215575"/>
    <w:rsid w:val="00215777"/>
    <w:rsid w:val="00215863"/>
    <w:rsid w:val="0021586D"/>
    <w:rsid w:val="00215A7A"/>
    <w:rsid w:val="00215BD2"/>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DDB"/>
    <w:rsid w:val="00223F34"/>
    <w:rsid w:val="002241C9"/>
    <w:rsid w:val="002245C7"/>
    <w:rsid w:val="00224951"/>
    <w:rsid w:val="0022497A"/>
    <w:rsid w:val="00224A9B"/>
    <w:rsid w:val="00224AF5"/>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B00"/>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7BF"/>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313"/>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91B"/>
    <w:rsid w:val="00252B56"/>
    <w:rsid w:val="00252E52"/>
    <w:rsid w:val="00252E79"/>
    <w:rsid w:val="00252F66"/>
    <w:rsid w:val="00252FE8"/>
    <w:rsid w:val="002530CC"/>
    <w:rsid w:val="002530D6"/>
    <w:rsid w:val="002530D9"/>
    <w:rsid w:val="0025325D"/>
    <w:rsid w:val="00253291"/>
    <w:rsid w:val="002533FF"/>
    <w:rsid w:val="00253400"/>
    <w:rsid w:val="002537F5"/>
    <w:rsid w:val="00253A89"/>
    <w:rsid w:val="00253B7C"/>
    <w:rsid w:val="00253D64"/>
    <w:rsid w:val="00253F0B"/>
    <w:rsid w:val="002540B3"/>
    <w:rsid w:val="0025410C"/>
    <w:rsid w:val="00254137"/>
    <w:rsid w:val="0025498D"/>
    <w:rsid w:val="00254F42"/>
    <w:rsid w:val="002554A7"/>
    <w:rsid w:val="002554CD"/>
    <w:rsid w:val="002554EF"/>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5FD5"/>
    <w:rsid w:val="00266210"/>
    <w:rsid w:val="00266253"/>
    <w:rsid w:val="0026628D"/>
    <w:rsid w:val="00266A4F"/>
    <w:rsid w:val="00266C96"/>
    <w:rsid w:val="00267135"/>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42E"/>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05B"/>
    <w:rsid w:val="002764FB"/>
    <w:rsid w:val="00276624"/>
    <w:rsid w:val="00276A62"/>
    <w:rsid w:val="00276C48"/>
    <w:rsid w:val="00276E2B"/>
    <w:rsid w:val="002774E0"/>
    <w:rsid w:val="00277505"/>
    <w:rsid w:val="0027757D"/>
    <w:rsid w:val="00277627"/>
    <w:rsid w:val="0027798E"/>
    <w:rsid w:val="00277A4A"/>
    <w:rsid w:val="00277B3E"/>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098"/>
    <w:rsid w:val="0028145B"/>
    <w:rsid w:val="0028187E"/>
    <w:rsid w:val="00281889"/>
    <w:rsid w:val="00281B58"/>
    <w:rsid w:val="00281C3F"/>
    <w:rsid w:val="00281DE2"/>
    <w:rsid w:val="00281E9F"/>
    <w:rsid w:val="00282241"/>
    <w:rsid w:val="002822C9"/>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098"/>
    <w:rsid w:val="00285324"/>
    <w:rsid w:val="00285520"/>
    <w:rsid w:val="0028553F"/>
    <w:rsid w:val="00285894"/>
    <w:rsid w:val="00285A35"/>
    <w:rsid w:val="00285B2E"/>
    <w:rsid w:val="00285DB9"/>
    <w:rsid w:val="00285E28"/>
    <w:rsid w:val="00285E6A"/>
    <w:rsid w:val="0028608E"/>
    <w:rsid w:val="002861E0"/>
    <w:rsid w:val="00286487"/>
    <w:rsid w:val="00286631"/>
    <w:rsid w:val="002868BA"/>
    <w:rsid w:val="00286B14"/>
    <w:rsid w:val="00286CFC"/>
    <w:rsid w:val="00286EAD"/>
    <w:rsid w:val="00286F76"/>
    <w:rsid w:val="002871DE"/>
    <w:rsid w:val="00287376"/>
    <w:rsid w:val="0028761E"/>
    <w:rsid w:val="002876D5"/>
    <w:rsid w:val="00287726"/>
    <w:rsid w:val="002877DE"/>
    <w:rsid w:val="00287C28"/>
    <w:rsid w:val="00290097"/>
    <w:rsid w:val="0029018C"/>
    <w:rsid w:val="00290254"/>
    <w:rsid w:val="002903B3"/>
    <w:rsid w:val="002904AA"/>
    <w:rsid w:val="00290CDF"/>
    <w:rsid w:val="00290DDC"/>
    <w:rsid w:val="002913D7"/>
    <w:rsid w:val="002914FA"/>
    <w:rsid w:val="0029178F"/>
    <w:rsid w:val="00291B01"/>
    <w:rsid w:val="00292040"/>
    <w:rsid w:val="00292815"/>
    <w:rsid w:val="00292916"/>
    <w:rsid w:val="00292B84"/>
    <w:rsid w:val="00292DCE"/>
    <w:rsid w:val="00292E94"/>
    <w:rsid w:val="00292F1C"/>
    <w:rsid w:val="0029304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0C"/>
    <w:rsid w:val="00295F1C"/>
    <w:rsid w:val="0029635B"/>
    <w:rsid w:val="0029636B"/>
    <w:rsid w:val="002963EC"/>
    <w:rsid w:val="002965C5"/>
    <w:rsid w:val="00296686"/>
    <w:rsid w:val="0029684B"/>
    <w:rsid w:val="00296F01"/>
    <w:rsid w:val="00296FD8"/>
    <w:rsid w:val="002971EA"/>
    <w:rsid w:val="0029743A"/>
    <w:rsid w:val="00297499"/>
    <w:rsid w:val="002974AA"/>
    <w:rsid w:val="002977AC"/>
    <w:rsid w:val="002977D9"/>
    <w:rsid w:val="002977FD"/>
    <w:rsid w:val="00297A29"/>
    <w:rsid w:val="00297EC7"/>
    <w:rsid w:val="00297F46"/>
    <w:rsid w:val="002A0560"/>
    <w:rsid w:val="002A0581"/>
    <w:rsid w:val="002A05EF"/>
    <w:rsid w:val="002A06E8"/>
    <w:rsid w:val="002A0724"/>
    <w:rsid w:val="002A0792"/>
    <w:rsid w:val="002A099D"/>
    <w:rsid w:val="002A0B4F"/>
    <w:rsid w:val="002A0B5A"/>
    <w:rsid w:val="002A0C99"/>
    <w:rsid w:val="002A0DF4"/>
    <w:rsid w:val="002A0E4B"/>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B45"/>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687"/>
    <w:rsid w:val="002A4918"/>
    <w:rsid w:val="002A4996"/>
    <w:rsid w:val="002A4D4E"/>
    <w:rsid w:val="002A4E20"/>
    <w:rsid w:val="002A4E27"/>
    <w:rsid w:val="002A4F71"/>
    <w:rsid w:val="002A4FCA"/>
    <w:rsid w:val="002A523D"/>
    <w:rsid w:val="002A5488"/>
    <w:rsid w:val="002A578E"/>
    <w:rsid w:val="002A581B"/>
    <w:rsid w:val="002A5BEB"/>
    <w:rsid w:val="002A5F7B"/>
    <w:rsid w:val="002A5FC1"/>
    <w:rsid w:val="002A60B6"/>
    <w:rsid w:val="002A61AD"/>
    <w:rsid w:val="002A6354"/>
    <w:rsid w:val="002A6725"/>
    <w:rsid w:val="002A6B25"/>
    <w:rsid w:val="002A6BC0"/>
    <w:rsid w:val="002A6BE8"/>
    <w:rsid w:val="002A6E7E"/>
    <w:rsid w:val="002A7145"/>
    <w:rsid w:val="002A7180"/>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AF1"/>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99"/>
    <w:rsid w:val="002C0DD0"/>
    <w:rsid w:val="002C0E0A"/>
    <w:rsid w:val="002C1780"/>
    <w:rsid w:val="002C18A1"/>
    <w:rsid w:val="002C1B53"/>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02"/>
    <w:rsid w:val="002C69EC"/>
    <w:rsid w:val="002C6DDA"/>
    <w:rsid w:val="002C6F62"/>
    <w:rsid w:val="002C7230"/>
    <w:rsid w:val="002C738A"/>
    <w:rsid w:val="002C7579"/>
    <w:rsid w:val="002C7615"/>
    <w:rsid w:val="002C7749"/>
    <w:rsid w:val="002C778F"/>
    <w:rsid w:val="002C782F"/>
    <w:rsid w:val="002C7A17"/>
    <w:rsid w:val="002C7A47"/>
    <w:rsid w:val="002C7B03"/>
    <w:rsid w:val="002C7B0D"/>
    <w:rsid w:val="002C7D95"/>
    <w:rsid w:val="002C7DFE"/>
    <w:rsid w:val="002C7F3A"/>
    <w:rsid w:val="002D001E"/>
    <w:rsid w:val="002D01C0"/>
    <w:rsid w:val="002D01D5"/>
    <w:rsid w:val="002D0298"/>
    <w:rsid w:val="002D0444"/>
    <w:rsid w:val="002D04DC"/>
    <w:rsid w:val="002D0657"/>
    <w:rsid w:val="002D09B3"/>
    <w:rsid w:val="002D0C99"/>
    <w:rsid w:val="002D0E7C"/>
    <w:rsid w:val="002D0EC8"/>
    <w:rsid w:val="002D10A4"/>
    <w:rsid w:val="002D10D8"/>
    <w:rsid w:val="002D1371"/>
    <w:rsid w:val="002D13B7"/>
    <w:rsid w:val="002D149B"/>
    <w:rsid w:val="002D155F"/>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5A5"/>
    <w:rsid w:val="002D580B"/>
    <w:rsid w:val="002D5A5F"/>
    <w:rsid w:val="002D5B4E"/>
    <w:rsid w:val="002D5DEA"/>
    <w:rsid w:val="002D6127"/>
    <w:rsid w:val="002D6464"/>
    <w:rsid w:val="002D68C3"/>
    <w:rsid w:val="002D69C4"/>
    <w:rsid w:val="002D6C3F"/>
    <w:rsid w:val="002D6C69"/>
    <w:rsid w:val="002D6ECE"/>
    <w:rsid w:val="002D6F25"/>
    <w:rsid w:val="002D7359"/>
    <w:rsid w:val="002D772F"/>
    <w:rsid w:val="002D78F0"/>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78"/>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DB0"/>
    <w:rsid w:val="002E6F01"/>
    <w:rsid w:val="002E7321"/>
    <w:rsid w:val="002E75A3"/>
    <w:rsid w:val="002E766A"/>
    <w:rsid w:val="002E7682"/>
    <w:rsid w:val="002E7894"/>
    <w:rsid w:val="002E79C1"/>
    <w:rsid w:val="002E7E47"/>
    <w:rsid w:val="002F0045"/>
    <w:rsid w:val="002F0060"/>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D8B"/>
    <w:rsid w:val="002F1FB5"/>
    <w:rsid w:val="002F2158"/>
    <w:rsid w:val="002F2193"/>
    <w:rsid w:val="002F236A"/>
    <w:rsid w:val="002F2508"/>
    <w:rsid w:val="002F2AE0"/>
    <w:rsid w:val="002F2BBF"/>
    <w:rsid w:val="002F2F2F"/>
    <w:rsid w:val="002F30A3"/>
    <w:rsid w:val="002F3784"/>
    <w:rsid w:val="002F37B5"/>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E6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AE5"/>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9C3"/>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8E5"/>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5FB"/>
    <w:rsid w:val="00306671"/>
    <w:rsid w:val="00306AD2"/>
    <w:rsid w:val="00306AFA"/>
    <w:rsid w:val="00306C10"/>
    <w:rsid w:val="003070B3"/>
    <w:rsid w:val="003071CF"/>
    <w:rsid w:val="00307238"/>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8DF"/>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B7E"/>
    <w:rsid w:val="00314CC2"/>
    <w:rsid w:val="00314DC1"/>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72E"/>
    <w:rsid w:val="00321822"/>
    <w:rsid w:val="00321890"/>
    <w:rsid w:val="003218EB"/>
    <w:rsid w:val="00321B02"/>
    <w:rsid w:val="00321B65"/>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6E23"/>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02"/>
    <w:rsid w:val="00332962"/>
    <w:rsid w:val="00332C3A"/>
    <w:rsid w:val="00332CB2"/>
    <w:rsid w:val="00332F19"/>
    <w:rsid w:val="00332FD6"/>
    <w:rsid w:val="0033319F"/>
    <w:rsid w:val="003334A2"/>
    <w:rsid w:val="003334AC"/>
    <w:rsid w:val="003335C5"/>
    <w:rsid w:val="00333625"/>
    <w:rsid w:val="003340BD"/>
    <w:rsid w:val="003348BB"/>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591"/>
    <w:rsid w:val="003408A1"/>
    <w:rsid w:val="00340A17"/>
    <w:rsid w:val="00340CD4"/>
    <w:rsid w:val="00340E16"/>
    <w:rsid w:val="00340E58"/>
    <w:rsid w:val="00340EB0"/>
    <w:rsid w:val="00341087"/>
    <w:rsid w:val="0034139C"/>
    <w:rsid w:val="00341ABC"/>
    <w:rsid w:val="00341B18"/>
    <w:rsid w:val="00341CDF"/>
    <w:rsid w:val="00341D07"/>
    <w:rsid w:val="00341DE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16A"/>
    <w:rsid w:val="0034644B"/>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AED"/>
    <w:rsid w:val="00351C98"/>
    <w:rsid w:val="00351CB9"/>
    <w:rsid w:val="00351D04"/>
    <w:rsid w:val="00351F0C"/>
    <w:rsid w:val="0035216E"/>
    <w:rsid w:val="003521ED"/>
    <w:rsid w:val="0035265C"/>
    <w:rsid w:val="00352759"/>
    <w:rsid w:val="00352806"/>
    <w:rsid w:val="00352828"/>
    <w:rsid w:val="00352952"/>
    <w:rsid w:val="00352B78"/>
    <w:rsid w:val="00352CC9"/>
    <w:rsid w:val="00352DAE"/>
    <w:rsid w:val="00352F27"/>
    <w:rsid w:val="00352FD6"/>
    <w:rsid w:val="003530A0"/>
    <w:rsid w:val="003531B0"/>
    <w:rsid w:val="00353207"/>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2C6"/>
    <w:rsid w:val="00355342"/>
    <w:rsid w:val="00355381"/>
    <w:rsid w:val="003554C8"/>
    <w:rsid w:val="003558A4"/>
    <w:rsid w:val="003558AD"/>
    <w:rsid w:val="00355A83"/>
    <w:rsid w:val="00355CEC"/>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A8"/>
    <w:rsid w:val="003604DB"/>
    <w:rsid w:val="0036056F"/>
    <w:rsid w:val="003606F2"/>
    <w:rsid w:val="00360D1F"/>
    <w:rsid w:val="00360EC0"/>
    <w:rsid w:val="00360F73"/>
    <w:rsid w:val="00361014"/>
    <w:rsid w:val="00361031"/>
    <w:rsid w:val="00361418"/>
    <w:rsid w:val="003617B5"/>
    <w:rsid w:val="0036185C"/>
    <w:rsid w:val="00361DF4"/>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255"/>
    <w:rsid w:val="0036533C"/>
    <w:rsid w:val="00365480"/>
    <w:rsid w:val="00365540"/>
    <w:rsid w:val="00365753"/>
    <w:rsid w:val="003658A1"/>
    <w:rsid w:val="00365B72"/>
    <w:rsid w:val="00365F75"/>
    <w:rsid w:val="00366324"/>
    <w:rsid w:val="0036642C"/>
    <w:rsid w:val="00366664"/>
    <w:rsid w:val="003668AF"/>
    <w:rsid w:val="00366B71"/>
    <w:rsid w:val="00367110"/>
    <w:rsid w:val="003673A5"/>
    <w:rsid w:val="003674C9"/>
    <w:rsid w:val="003674E3"/>
    <w:rsid w:val="00367516"/>
    <w:rsid w:val="00367529"/>
    <w:rsid w:val="003677F2"/>
    <w:rsid w:val="00367A11"/>
    <w:rsid w:val="00367A44"/>
    <w:rsid w:val="00367A9C"/>
    <w:rsid w:val="00367BC3"/>
    <w:rsid w:val="00367BF0"/>
    <w:rsid w:val="00367D2F"/>
    <w:rsid w:val="00367E60"/>
    <w:rsid w:val="003700A7"/>
    <w:rsid w:val="003700FC"/>
    <w:rsid w:val="00370285"/>
    <w:rsid w:val="00370319"/>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49"/>
    <w:rsid w:val="00372EFC"/>
    <w:rsid w:val="00372FD7"/>
    <w:rsid w:val="003732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701"/>
    <w:rsid w:val="00375B88"/>
    <w:rsid w:val="00375C60"/>
    <w:rsid w:val="00375D61"/>
    <w:rsid w:val="00375FFC"/>
    <w:rsid w:val="00376411"/>
    <w:rsid w:val="003764FA"/>
    <w:rsid w:val="003765CE"/>
    <w:rsid w:val="00376603"/>
    <w:rsid w:val="00376B07"/>
    <w:rsid w:val="00376E1C"/>
    <w:rsid w:val="00376E52"/>
    <w:rsid w:val="0037709A"/>
    <w:rsid w:val="00377146"/>
    <w:rsid w:val="00377397"/>
    <w:rsid w:val="003773DD"/>
    <w:rsid w:val="003774FB"/>
    <w:rsid w:val="003774FD"/>
    <w:rsid w:val="003775BD"/>
    <w:rsid w:val="00377AEE"/>
    <w:rsid w:val="00377CC1"/>
    <w:rsid w:val="0038084F"/>
    <w:rsid w:val="00380892"/>
    <w:rsid w:val="003808A7"/>
    <w:rsid w:val="0038121A"/>
    <w:rsid w:val="00381685"/>
    <w:rsid w:val="0038182F"/>
    <w:rsid w:val="00381A0F"/>
    <w:rsid w:val="00381DB2"/>
    <w:rsid w:val="00381DF8"/>
    <w:rsid w:val="003821E7"/>
    <w:rsid w:val="00382858"/>
    <w:rsid w:val="00382903"/>
    <w:rsid w:val="00382DB8"/>
    <w:rsid w:val="00382FBD"/>
    <w:rsid w:val="003831FE"/>
    <w:rsid w:val="00383483"/>
    <w:rsid w:val="00383731"/>
    <w:rsid w:val="0038398B"/>
    <w:rsid w:val="00383B2A"/>
    <w:rsid w:val="00383B7B"/>
    <w:rsid w:val="00383CA5"/>
    <w:rsid w:val="00383D4B"/>
    <w:rsid w:val="00383DDB"/>
    <w:rsid w:val="00383DDE"/>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3EE"/>
    <w:rsid w:val="00386516"/>
    <w:rsid w:val="0038683D"/>
    <w:rsid w:val="00386A15"/>
    <w:rsid w:val="00386B71"/>
    <w:rsid w:val="00386E22"/>
    <w:rsid w:val="0038702D"/>
    <w:rsid w:val="003870BC"/>
    <w:rsid w:val="0038732E"/>
    <w:rsid w:val="0038735C"/>
    <w:rsid w:val="00387675"/>
    <w:rsid w:val="00387771"/>
    <w:rsid w:val="003877EC"/>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8D"/>
    <w:rsid w:val="003912D4"/>
    <w:rsid w:val="00391446"/>
    <w:rsid w:val="003914C2"/>
    <w:rsid w:val="003917F0"/>
    <w:rsid w:val="00391874"/>
    <w:rsid w:val="00391A92"/>
    <w:rsid w:val="00391DDC"/>
    <w:rsid w:val="00392077"/>
    <w:rsid w:val="00392368"/>
    <w:rsid w:val="003924A1"/>
    <w:rsid w:val="00392523"/>
    <w:rsid w:val="003925B8"/>
    <w:rsid w:val="00392649"/>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A"/>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72F"/>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98A"/>
    <w:rsid w:val="003B6D15"/>
    <w:rsid w:val="003B6F75"/>
    <w:rsid w:val="003B6FCB"/>
    <w:rsid w:val="003B7020"/>
    <w:rsid w:val="003B7271"/>
    <w:rsid w:val="003B7294"/>
    <w:rsid w:val="003B73C9"/>
    <w:rsid w:val="003B76FE"/>
    <w:rsid w:val="003B7C1B"/>
    <w:rsid w:val="003B7E6D"/>
    <w:rsid w:val="003C009A"/>
    <w:rsid w:val="003C0273"/>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930"/>
    <w:rsid w:val="003C2C9D"/>
    <w:rsid w:val="003C2E65"/>
    <w:rsid w:val="003C3242"/>
    <w:rsid w:val="003C32DF"/>
    <w:rsid w:val="003C3479"/>
    <w:rsid w:val="003C3861"/>
    <w:rsid w:val="003C389F"/>
    <w:rsid w:val="003C3B45"/>
    <w:rsid w:val="003C3B73"/>
    <w:rsid w:val="003C3CA4"/>
    <w:rsid w:val="003C3EF9"/>
    <w:rsid w:val="003C4250"/>
    <w:rsid w:val="003C44A9"/>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0CF"/>
    <w:rsid w:val="003C6232"/>
    <w:rsid w:val="003C6580"/>
    <w:rsid w:val="003C6BCC"/>
    <w:rsid w:val="003C6E39"/>
    <w:rsid w:val="003C7459"/>
    <w:rsid w:val="003C760F"/>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34C"/>
    <w:rsid w:val="003D24E8"/>
    <w:rsid w:val="003D26AA"/>
    <w:rsid w:val="003D28C1"/>
    <w:rsid w:val="003D2A2B"/>
    <w:rsid w:val="003D2E8F"/>
    <w:rsid w:val="003D31BC"/>
    <w:rsid w:val="003D375B"/>
    <w:rsid w:val="003D37C7"/>
    <w:rsid w:val="003D3915"/>
    <w:rsid w:val="003D39A6"/>
    <w:rsid w:val="003D3C73"/>
    <w:rsid w:val="003D4112"/>
    <w:rsid w:val="003D4330"/>
    <w:rsid w:val="003D4350"/>
    <w:rsid w:val="003D4409"/>
    <w:rsid w:val="003D45DE"/>
    <w:rsid w:val="003D49FC"/>
    <w:rsid w:val="003D4A4D"/>
    <w:rsid w:val="003D4C2F"/>
    <w:rsid w:val="003D4CA4"/>
    <w:rsid w:val="003D4FB8"/>
    <w:rsid w:val="003D50AE"/>
    <w:rsid w:val="003D5176"/>
    <w:rsid w:val="003D524E"/>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8F"/>
    <w:rsid w:val="003D6FBC"/>
    <w:rsid w:val="003D7287"/>
    <w:rsid w:val="003D7562"/>
    <w:rsid w:val="003D765F"/>
    <w:rsid w:val="003D77CC"/>
    <w:rsid w:val="003D79E8"/>
    <w:rsid w:val="003D7BE4"/>
    <w:rsid w:val="003D7D8E"/>
    <w:rsid w:val="003D7EA3"/>
    <w:rsid w:val="003D7EAB"/>
    <w:rsid w:val="003E0212"/>
    <w:rsid w:val="003E0436"/>
    <w:rsid w:val="003E0478"/>
    <w:rsid w:val="003E089F"/>
    <w:rsid w:val="003E0ADB"/>
    <w:rsid w:val="003E0CE4"/>
    <w:rsid w:val="003E0D78"/>
    <w:rsid w:val="003E0D83"/>
    <w:rsid w:val="003E0E75"/>
    <w:rsid w:val="003E1014"/>
    <w:rsid w:val="003E120A"/>
    <w:rsid w:val="003E1304"/>
    <w:rsid w:val="003E1473"/>
    <w:rsid w:val="003E1717"/>
    <w:rsid w:val="003E1748"/>
    <w:rsid w:val="003E18DC"/>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34D"/>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DE"/>
    <w:rsid w:val="003F1324"/>
    <w:rsid w:val="003F161E"/>
    <w:rsid w:val="003F16E1"/>
    <w:rsid w:val="003F19B7"/>
    <w:rsid w:val="003F1B6D"/>
    <w:rsid w:val="003F1D73"/>
    <w:rsid w:val="003F1F82"/>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04"/>
    <w:rsid w:val="003F5805"/>
    <w:rsid w:val="003F585E"/>
    <w:rsid w:val="003F586D"/>
    <w:rsid w:val="003F5B22"/>
    <w:rsid w:val="003F5FEE"/>
    <w:rsid w:val="003F60EF"/>
    <w:rsid w:val="003F62B4"/>
    <w:rsid w:val="003F6303"/>
    <w:rsid w:val="003F642B"/>
    <w:rsid w:val="003F6853"/>
    <w:rsid w:val="003F6930"/>
    <w:rsid w:val="003F696F"/>
    <w:rsid w:val="003F6B9E"/>
    <w:rsid w:val="003F6F1A"/>
    <w:rsid w:val="003F6F29"/>
    <w:rsid w:val="003F72B9"/>
    <w:rsid w:val="003F73A0"/>
    <w:rsid w:val="003F7564"/>
    <w:rsid w:val="003F75DD"/>
    <w:rsid w:val="003F79A7"/>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D9B"/>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3FDA"/>
    <w:rsid w:val="0040411C"/>
    <w:rsid w:val="00404401"/>
    <w:rsid w:val="004048E1"/>
    <w:rsid w:val="0040495B"/>
    <w:rsid w:val="00404AE9"/>
    <w:rsid w:val="00404B9D"/>
    <w:rsid w:val="00404E54"/>
    <w:rsid w:val="00405194"/>
    <w:rsid w:val="004052B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D2C"/>
    <w:rsid w:val="00406F4B"/>
    <w:rsid w:val="00406FBD"/>
    <w:rsid w:val="004073B0"/>
    <w:rsid w:val="00407612"/>
    <w:rsid w:val="00407A66"/>
    <w:rsid w:val="00407AFC"/>
    <w:rsid w:val="00407B1C"/>
    <w:rsid w:val="00407B4C"/>
    <w:rsid w:val="00407B9B"/>
    <w:rsid w:val="00407C9E"/>
    <w:rsid w:val="00407CF8"/>
    <w:rsid w:val="00407D27"/>
    <w:rsid w:val="00407FE9"/>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FB"/>
    <w:rsid w:val="00413D65"/>
    <w:rsid w:val="00414057"/>
    <w:rsid w:val="00414129"/>
    <w:rsid w:val="004141FA"/>
    <w:rsid w:val="00414238"/>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359"/>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4F"/>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49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32"/>
    <w:rsid w:val="004279ED"/>
    <w:rsid w:val="00427BBA"/>
    <w:rsid w:val="00427C6B"/>
    <w:rsid w:val="00427E67"/>
    <w:rsid w:val="0043001E"/>
    <w:rsid w:val="004300B1"/>
    <w:rsid w:val="00430178"/>
    <w:rsid w:val="004303DA"/>
    <w:rsid w:val="00430495"/>
    <w:rsid w:val="004304B4"/>
    <w:rsid w:val="00430680"/>
    <w:rsid w:val="00430725"/>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B34"/>
    <w:rsid w:val="00432D83"/>
    <w:rsid w:val="00432DB9"/>
    <w:rsid w:val="00432E64"/>
    <w:rsid w:val="00432E9F"/>
    <w:rsid w:val="00432F8F"/>
    <w:rsid w:val="00432F9E"/>
    <w:rsid w:val="00433106"/>
    <w:rsid w:val="00433138"/>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61"/>
    <w:rsid w:val="00437AB4"/>
    <w:rsid w:val="00437B76"/>
    <w:rsid w:val="00437C16"/>
    <w:rsid w:val="00437C99"/>
    <w:rsid w:val="00437D04"/>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3F1C"/>
    <w:rsid w:val="00444069"/>
    <w:rsid w:val="004442A7"/>
    <w:rsid w:val="0044432C"/>
    <w:rsid w:val="00444486"/>
    <w:rsid w:val="00444508"/>
    <w:rsid w:val="00444901"/>
    <w:rsid w:val="00444934"/>
    <w:rsid w:val="00444A60"/>
    <w:rsid w:val="00444F5E"/>
    <w:rsid w:val="0044508F"/>
    <w:rsid w:val="004450DC"/>
    <w:rsid w:val="0044540F"/>
    <w:rsid w:val="00445494"/>
    <w:rsid w:val="00445513"/>
    <w:rsid w:val="00445907"/>
    <w:rsid w:val="00445A3B"/>
    <w:rsid w:val="00445CFF"/>
    <w:rsid w:val="00445E77"/>
    <w:rsid w:val="00445E87"/>
    <w:rsid w:val="00445F16"/>
    <w:rsid w:val="004462AF"/>
    <w:rsid w:val="00446375"/>
    <w:rsid w:val="0044639B"/>
    <w:rsid w:val="00446454"/>
    <w:rsid w:val="004464A7"/>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871"/>
    <w:rsid w:val="004539A3"/>
    <w:rsid w:val="00453A93"/>
    <w:rsid w:val="00453AB7"/>
    <w:rsid w:val="00453B0A"/>
    <w:rsid w:val="00453BB6"/>
    <w:rsid w:val="00453DEF"/>
    <w:rsid w:val="004540F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8F3"/>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A39"/>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55D"/>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CD"/>
    <w:rsid w:val="004664EC"/>
    <w:rsid w:val="004669CE"/>
    <w:rsid w:val="00466AC8"/>
    <w:rsid w:val="004671FB"/>
    <w:rsid w:val="00467280"/>
    <w:rsid w:val="0046730B"/>
    <w:rsid w:val="004674F2"/>
    <w:rsid w:val="00467640"/>
    <w:rsid w:val="004676D2"/>
    <w:rsid w:val="00467838"/>
    <w:rsid w:val="00467A8C"/>
    <w:rsid w:val="00467AB6"/>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5DE"/>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2FD1"/>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3"/>
    <w:rsid w:val="004855A5"/>
    <w:rsid w:val="004855E2"/>
    <w:rsid w:val="004855EB"/>
    <w:rsid w:val="00485969"/>
    <w:rsid w:val="0048598C"/>
    <w:rsid w:val="00485A3A"/>
    <w:rsid w:val="00485B5E"/>
    <w:rsid w:val="00485BDC"/>
    <w:rsid w:val="00485CCB"/>
    <w:rsid w:val="00485E7B"/>
    <w:rsid w:val="00485E8A"/>
    <w:rsid w:val="0048620B"/>
    <w:rsid w:val="004862DE"/>
    <w:rsid w:val="004866EA"/>
    <w:rsid w:val="004869D8"/>
    <w:rsid w:val="00486CF2"/>
    <w:rsid w:val="00486EC5"/>
    <w:rsid w:val="00486FF7"/>
    <w:rsid w:val="00487029"/>
    <w:rsid w:val="00487442"/>
    <w:rsid w:val="0048765A"/>
    <w:rsid w:val="00487685"/>
    <w:rsid w:val="004879FA"/>
    <w:rsid w:val="00487BB8"/>
    <w:rsid w:val="00487D7B"/>
    <w:rsid w:val="00487F28"/>
    <w:rsid w:val="00490195"/>
    <w:rsid w:val="00490649"/>
    <w:rsid w:val="00490881"/>
    <w:rsid w:val="0049093B"/>
    <w:rsid w:val="00490948"/>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80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8D5"/>
    <w:rsid w:val="00495907"/>
    <w:rsid w:val="004959B0"/>
    <w:rsid w:val="00495BD8"/>
    <w:rsid w:val="00495DF6"/>
    <w:rsid w:val="004961DB"/>
    <w:rsid w:val="004964B4"/>
    <w:rsid w:val="00496522"/>
    <w:rsid w:val="0049653E"/>
    <w:rsid w:val="0049682E"/>
    <w:rsid w:val="00496854"/>
    <w:rsid w:val="004969DF"/>
    <w:rsid w:val="00496A44"/>
    <w:rsid w:val="00496A8A"/>
    <w:rsid w:val="00496BEF"/>
    <w:rsid w:val="00496C61"/>
    <w:rsid w:val="004977B9"/>
    <w:rsid w:val="0049792C"/>
    <w:rsid w:val="00497AEF"/>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AE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0D33"/>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8F6"/>
    <w:rsid w:val="004B795F"/>
    <w:rsid w:val="004B7B88"/>
    <w:rsid w:val="004B7BA5"/>
    <w:rsid w:val="004C029A"/>
    <w:rsid w:val="004C0346"/>
    <w:rsid w:val="004C03CC"/>
    <w:rsid w:val="004C0426"/>
    <w:rsid w:val="004C0B5B"/>
    <w:rsid w:val="004C0B74"/>
    <w:rsid w:val="004C0E75"/>
    <w:rsid w:val="004C0F99"/>
    <w:rsid w:val="004C0FB1"/>
    <w:rsid w:val="004C12ED"/>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9C0"/>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5BD"/>
    <w:rsid w:val="004D0737"/>
    <w:rsid w:val="004D078E"/>
    <w:rsid w:val="004D07F6"/>
    <w:rsid w:val="004D0DA6"/>
    <w:rsid w:val="004D0E42"/>
    <w:rsid w:val="004D130D"/>
    <w:rsid w:val="004D171F"/>
    <w:rsid w:val="004D1A33"/>
    <w:rsid w:val="004D1C5F"/>
    <w:rsid w:val="004D1D64"/>
    <w:rsid w:val="004D1E85"/>
    <w:rsid w:val="004D1F08"/>
    <w:rsid w:val="004D1F6B"/>
    <w:rsid w:val="004D23B0"/>
    <w:rsid w:val="004D2474"/>
    <w:rsid w:val="004D24F2"/>
    <w:rsid w:val="004D253C"/>
    <w:rsid w:val="004D26D9"/>
    <w:rsid w:val="004D27C4"/>
    <w:rsid w:val="004D2DC3"/>
    <w:rsid w:val="004D2E1A"/>
    <w:rsid w:val="004D2E2E"/>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D7D0E"/>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87"/>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5EA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79B"/>
    <w:rsid w:val="004F789C"/>
    <w:rsid w:val="004F78C3"/>
    <w:rsid w:val="004F7C51"/>
    <w:rsid w:val="004F7CC9"/>
    <w:rsid w:val="004F7CE6"/>
    <w:rsid w:val="004F7F1A"/>
    <w:rsid w:val="0050030B"/>
    <w:rsid w:val="0050031C"/>
    <w:rsid w:val="00500437"/>
    <w:rsid w:val="005004F7"/>
    <w:rsid w:val="0050056C"/>
    <w:rsid w:val="00500571"/>
    <w:rsid w:val="00500798"/>
    <w:rsid w:val="005007E7"/>
    <w:rsid w:val="00500A59"/>
    <w:rsid w:val="005012BB"/>
    <w:rsid w:val="0050132F"/>
    <w:rsid w:val="00501616"/>
    <w:rsid w:val="00501723"/>
    <w:rsid w:val="00501841"/>
    <w:rsid w:val="00501A8C"/>
    <w:rsid w:val="00501BF1"/>
    <w:rsid w:val="00501E0D"/>
    <w:rsid w:val="00501F0D"/>
    <w:rsid w:val="00501F3A"/>
    <w:rsid w:val="005020AC"/>
    <w:rsid w:val="005021FA"/>
    <w:rsid w:val="00502406"/>
    <w:rsid w:val="0050247A"/>
    <w:rsid w:val="005026E8"/>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047"/>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C9B"/>
    <w:rsid w:val="00517E16"/>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353"/>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2A"/>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6E6"/>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1FBA"/>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6C"/>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4F"/>
    <w:rsid w:val="00556D8E"/>
    <w:rsid w:val="00556E34"/>
    <w:rsid w:val="00556EDA"/>
    <w:rsid w:val="0055705C"/>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8A7"/>
    <w:rsid w:val="00564A7C"/>
    <w:rsid w:val="00564E44"/>
    <w:rsid w:val="00565078"/>
    <w:rsid w:val="00565109"/>
    <w:rsid w:val="00565254"/>
    <w:rsid w:val="0056533E"/>
    <w:rsid w:val="005654FA"/>
    <w:rsid w:val="00565679"/>
    <w:rsid w:val="005656BF"/>
    <w:rsid w:val="0056587B"/>
    <w:rsid w:val="00565D7A"/>
    <w:rsid w:val="00565EC5"/>
    <w:rsid w:val="005660D6"/>
    <w:rsid w:val="00566443"/>
    <w:rsid w:val="00566B3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5FA"/>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0D8"/>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16"/>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368"/>
    <w:rsid w:val="0057773A"/>
    <w:rsid w:val="005777AC"/>
    <w:rsid w:val="00577DCE"/>
    <w:rsid w:val="00577E47"/>
    <w:rsid w:val="00577EB4"/>
    <w:rsid w:val="00577F3D"/>
    <w:rsid w:val="00580089"/>
    <w:rsid w:val="00580377"/>
    <w:rsid w:val="0058070E"/>
    <w:rsid w:val="005807AE"/>
    <w:rsid w:val="005809EB"/>
    <w:rsid w:val="00580BF4"/>
    <w:rsid w:val="00580DB2"/>
    <w:rsid w:val="00580E45"/>
    <w:rsid w:val="00580FBC"/>
    <w:rsid w:val="005811FD"/>
    <w:rsid w:val="0058154E"/>
    <w:rsid w:val="005815D2"/>
    <w:rsid w:val="0058161A"/>
    <w:rsid w:val="005818D4"/>
    <w:rsid w:val="005819D7"/>
    <w:rsid w:val="00581B7E"/>
    <w:rsid w:val="00581BB0"/>
    <w:rsid w:val="00581C06"/>
    <w:rsid w:val="00581EA5"/>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A0C"/>
    <w:rsid w:val="00585C3A"/>
    <w:rsid w:val="00585EFF"/>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052"/>
    <w:rsid w:val="00591434"/>
    <w:rsid w:val="0059157E"/>
    <w:rsid w:val="00591777"/>
    <w:rsid w:val="00591B9C"/>
    <w:rsid w:val="005920CB"/>
    <w:rsid w:val="00592160"/>
    <w:rsid w:val="005923C9"/>
    <w:rsid w:val="00592492"/>
    <w:rsid w:val="0059284F"/>
    <w:rsid w:val="00592E60"/>
    <w:rsid w:val="005931A9"/>
    <w:rsid w:val="00593280"/>
    <w:rsid w:val="005934B6"/>
    <w:rsid w:val="00593793"/>
    <w:rsid w:val="005937CE"/>
    <w:rsid w:val="00593819"/>
    <w:rsid w:val="00593840"/>
    <w:rsid w:val="00593844"/>
    <w:rsid w:val="00593A75"/>
    <w:rsid w:val="00593A83"/>
    <w:rsid w:val="00593B38"/>
    <w:rsid w:val="00593C54"/>
    <w:rsid w:val="00593DBC"/>
    <w:rsid w:val="00594131"/>
    <w:rsid w:val="005943C6"/>
    <w:rsid w:val="00594543"/>
    <w:rsid w:val="005946E5"/>
    <w:rsid w:val="0059474E"/>
    <w:rsid w:val="005947B3"/>
    <w:rsid w:val="00594ABF"/>
    <w:rsid w:val="00594B79"/>
    <w:rsid w:val="005950DA"/>
    <w:rsid w:val="005954C0"/>
    <w:rsid w:val="005954C8"/>
    <w:rsid w:val="005954F2"/>
    <w:rsid w:val="00595777"/>
    <w:rsid w:val="00595893"/>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CC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CB6"/>
    <w:rsid w:val="005A0D5E"/>
    <w:rsid w:val="005A1015"/>
    <w:rsid w:val="005A11BC"/>
    <w:rsid w:val="005A1284"/>
    <w:rsid w:val="005A1794"/>
    <w:rsid w:val="005A17B1"/>
    <w:rsid w:val="005A17BC"/>
    <w:rsid w:val="005A1CB7"/>
    <w:rsid w:val="005A1D03"/>
    <w:rsid w:val="005A1FCA"/>
    <w:rsid w:val="005A1FCF"/>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6F9"/>
    <w:rsid w:val="005A7C40"/>
    <w:rsid w:val="005A7F72"/>
    <w:rsid w:val="005B0015"/>
    <w:rsid w:val="005B01CA"/>
    <w:rsid w:val="005B0BA9"/>
    <w:rsid w:val="005B141D"/>
    <w:rsid w:val="005B174A"/>
    <w:rsid w:val="005B1B12"/>
    <w:rsid w:val="005B1CB5"/>
    <w:rsid w:val="005B1CE1"/>
    <w:rsid w:val="005B2193"/>
    <w:rsid w:val="005B2391"/>
    <w:rsid w:val="005B2441"/>
    <w:rsid w:val="005B29C3"/>
    <w:rsid w:val="005B2C12"/>
    <w:rsid w:val="005B2C70"/>
    <w:rsid w:val="005B2D4D"/>
    <w:rsid w:val="005B2EB8"/>
    <w:rsid w:val="005B3159"/>
    <w:rsid w:val="005B31F2"/>
    <w:rsid w:val="005B3528"/>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9E4"/>
    <w:rsid w:val="005B5A55"/>
    <w:rsid w:val="005B5A7F"/>
    <w:rsid w:val="005B5CE3"/>
    <w:rsid w:val="005B5D1D"/>
    <w:rsid w:val="005B5DE0"/>
    <w:rsid w:val="005B5E9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B7EFB"/>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3EB"/>
    <w:rsid w:val="005C14CB"/>
    <w:rsid w:val="005C16C9"/>
    <w:rsid w:val="005C1752"/>
    <w:rsid w:val="005C1890"/>
    <w:rsid w:val="005C1FD4"/>
    <w:rsid w:val="005C2144"/>
    <w:rsid w:val="005C23B9"/>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42"/>
    <w:rsid w:val="005D047B"/>
    <w:rsid w:val="005D06EC"/>
    <w:rsid w:val="005D0790"/>
    <w:rsid w:val="005D0860"/>
    <w:rsid w:val="005D0B19"/>
    <w:rsid w:val="005D0BC3"/>
    <w:rsid w:val="005D0ED3"/>
    <w:rsid w:val="005D0FBD"/>
    <w:rsid w:val="005D12EB"/>
    <w:rsid w:val="005D14D1"/>
    <w:rsid w:val="005D1B12"/>
    <w:rsid w:val="005D1C54"/>
    <w:rsid w:val="005D1DCB"/>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9BE"/>
    <w:rsid w:val="005D7C51"/>
    <w:rsid w:val="005D7E04"/>
    <w:rsid w:val="005E0082"/>
    <w:rsid w:val="005E042A"/>
    <w:rsid w:val="005E06DC"/>
    <w:rsid w:val="005E0840"/>
    <w:rsid w:val="005E08C8"/>
    <w:rsid w:val="005E0D47"/>
    <w:rsid w:val="005E0FBB"/>
    <w:rsid w:val="005E113F"/>
    <w:rsid w:val="005E1245"/>
    <w:rsid w:val="005E1311"/>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CE8"/>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0DDF"/>
    <w:rsid w:val="005F14D3"/>
    <w:rsid w:val="005F150E"/>
    <w:rsid w:val="005F17B9"/>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A43"/>
    <w:rsid w:val="005F5D5F"/>
    <w:rsid w:val="005F5DCD"/>
    <w:rsid w:val="005F60D0"/>
    <w:rsid w:val="005F60F5"/>
    <w:rsid w:val="005F630E"/>
    <w:rsid w:val="005F655F"/>
    <w:rsid w:val="005F660A"/>
    <w:rsid w:val="005F6647"/>
    <w:rsid w:val="005F6697"/>
    <w:rsid w:val="005F6976"/>
    <w:rsid w:val="005F69BA"/>
    <w:rsid w:val="005F6C90"/>
    <w:rsid w:val="005F6D54"/>
    <w:rsid w:val="005F6F48"/>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26"/>
    <w:rsid w:val="006032D3"/>
    <w:rsid w:val="0060369A"/>
    <w:rsid w:val="0060394F"/>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3F9"/>
    <w:rsid w:val="00606453"/>
    <w:rsid w:val="00606533"/>
    <w:rsid w:val="0060660B"/>
    <w:rsid w:val="006066BF"/>
    <w:rsid w:val="00606704"/>
    <w:rsid w:val="006069A7"/>
    <w:rsid w:val="00606AAE"/>
    <w:rsid w:val="00606DEE"/>
    <w:rsid w:val="00606FEB"/>
    <w:rsid w:val="00607039"/>
    <w:rsid w:val="006071C8"/>
    <w:rsid w:val="006071C9"/>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54C"/>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5D"/>
    <w:rsid w:val="006134B0"/>
    <w:rsid w:val="006134CE"/>
    <w:rsid w:val="00613862"/>
    <w:rsid w:val="006138D8"/>
    <w:rsid w:val="00614064"/>
    <w:rsid w:val="006141D8"/>
    <w:rsid w:val="0061470B"/>
    <w:rsid w:val="006147EC"/>
    <w:rsid w:val="00614869"/>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867"/>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572"/>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7F"/>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479"/>
    <w:rsid w:val="0063575E"/>
    <w:rsid w:val="00635AD4"/>
    <w:rsid w:val="00635EDC"/>
    <w:rsid w:val="00635F56"/>
    <w:rsid w:val="0063600C"/>
    <w:rsid w:val="00636094"/>
    <w:rsid w:val="00636144"/>
    <w:rsid w:val="006363C0"/>
    <w:rsid w:val="006367A7"/>
    <w:rsid w:val="0063681F"/>
    <w:rsid w:val="00636A76"/>
    <w:rsid w:val="00636B56"/>
    <w:rsid w:val="00636C3E"/>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0DF9"/>
    <w:rsid w:val="00641061"/>
    <w:rsid w:val="00641126"/>
    <w:rsid w:val="0064134D"/>
    <w:rsid w:val="006419ED"/>
    <w:rsid w:val="00641D2D"/>
    <w:rsid w:val="00641EF7"/>
    <w:rsid w:val="00641EFF"/>
    <w:rsid w:val="0064227E"/>
    <w:rsid w:val="006422E4"/>
    <w:rsid w:val="0064298B"/>
    <w:rsid w:val="00642D10"/>
    <w:rsid w:val="00642D56"/>
    <w:rsid w:val="00642F10"/>
    <w:rsid w:val="00643335"/>
    <w:rsid w:val="006436EB"/>
    <w:rsid w:val="00643766"/>
    <w:rsid w:val="00643769"/>
    <w:rsid w:val="006437A9"/>
    <w:rsid w:val="00643973"/>
    <w:rsid w:val="00643B8D"/>
    <w:rsid w:val="00643D47"/>
    <w:rsid w:val="0064405F"/>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2CE"/>
    <w:rsid w:val="00647713"/>
    <w:rsid w:val="00647803"/>
    <w:rsid w:val="00647AE3"/>
    <w:rsid w:val="00647C60"/>
    <w:rsid w:val="00647CB3"/>
    <w:rsid w:val="00647CFC"/>
    <w:rsid w:val="00647D60"/>
    <w:rsid w:val="00647F1E"/>
    <w:rsid w:val="0065002C"/>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59D"/>
    <w:rsid w:val="00654694"/>
    <w:rsid w:val="00654B42"/>
    <w:rsid w:val="00654B48"/>
    <w:rsid w:val="00654C81"/>
    <w:rsid w:val="00655070"/>
    <w:rsid w:val="00655223"/>
    <w:rsid w:val="00655235"/>
    <w:rsid w:val="0065550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E99"/>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50F4"/>
    <w:rsid w:val="00665229"/>
    <w:rsid w:val="00665316"/>
    <w:rsid w:val="0066531A"/>
    <w:rsid w:val="0066533B"/>
    <w:rsid w:val="006654E8"/>
    <w:rsid w:val="0066568F"/>
    <w:rsid w:val="006656E6"/>
    <w:rsid w:val="00665B9B"/>
    <w:rsid w:val="00665CCE"/>
    <w:rsid w:val="00665DFD"/>
    <w:rsid w:val="00665F4D"/>
    <w:rsid w:val="00665FC8"/>
    <w:rsid w:val="006661AB"/>
    <w:rsid w:val="006663BA"/>
    <w:rsid w:val="00666966"/>
    <w:rsid w:val="0066698F"/>
    <w:rsid w:val="00666A55"/>
    <w:rsid w:val="00666B74"/>
    <w:rsid w:val="00666FFA"/>
    <w:rsid w:val="006672FC"/>
    <w:rsid w:val="006674B3"/>
    <w:rsid w:val="0066769C"/>
    <w:rsid w:val="006677A4"/>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1B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8B9"/>
    <w:rsid w:val="00674B38"/>
    <w:rsid w:val="00674D59"/>
    <w:rsid w:val="0067517B"/>
    <w:rsid w:val="00675652"/>
    <w:rsid w:val="006757DC"/>
    <w:rsid w:val="00675B8F"/>
    <w:rsid w:val="00675D40"/>
    <w:rsid w:val="006764B4"/>
    <w:rsid w:val="00676508"/>
    <w:rsid w:val="006767B8"/>
    <w:rsid w:val="006769C3"/>
    <w:rsid w:val="00676D4C"/>
    <w:rsid w:val="006775FF"/>
    <w:rsid w:val="00677725"/>
    <w:rsid w:val="00677B39"/>
    <w:rsid w:val="00677DA8"/>
    <w:rsid w:val="00677E26"/>
    <w:rsid w:val="00680011"/>
    <w:rsid w:val="0068013A"/>
    <w:rsid w:val="00680380"/>
    <w:rsid w:val="0068043A"/>
    <w:rsid w:val="00680759"/>
    <w:rsid w:val="00680A97"/>
    <w:rsid w:val="00680B94"/>
    <w:rsid w:val="00680CDA"/>
    <w:rsid w:val="00680F30"/>
    <w:rsid w:val="00680F81"/>
    <w:rsid w:val="0068102D"/>
    <w:rsid w:val="00681347"/>
    <w:rsid w:val="00681464"/>
    <w:rsid w:val="006814D8"/>
    <w:rsid w:val="006819F6"/>
    <w:rsid w:val="006819F8"/>
    <w:rsid w:val="00681A96"/>
    <w:rsid w:val="00681F5E"/>
    <w:rsid w:val="00682131"/>
    <w:rsid w:val="00682197"/>
    <w:rsid w:val="006821BB"/>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332"/>
    <w:rsid w:val="00693958"/>
    <w:rsid w:val="00693B9E"/>
    <w:rsid w:val="00693CA1"/>
    <w:rsid w:val="00693CEF"/>
    <w:rsid w:val="00693D86"/>
    <w:rsid w:val="00693F33"/>
    <w:rsid w:val="00694048"/>
    <w:rsid w:val="006940E3"/>
    <w:rsid w:val="0069417D"/>
    <w:rsid w:val="0069434D"/>
    <w:rsid w:val="006943D9"/>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680"/>
    <w:rsid w:val="006A0723"/>
    <w:rsid w:val="006A0942"/>
    <w:rsid w:val="006A0A1A"/>
    <w:rsid w:val="006A0D10"/>
    <w:rsid w:val="006A10E3"/>
    <w:rsid w:val="006A1483"/>
    <w:rsid w:val="006A18CF"/>
    <w:rsid w:val="006A18DD"/>
    <w:rsid w:val="006A196A"/>
    <w:rsid w:val="006A1A82"/>
    <w:rsid w:val="006A1B19"/>
    <w:rsid w:val="006A1BF3"/>
    <w:rsid w:val="006A1D17"/>
    <w:rsid w:val="006A1DBB"/>
    <w:rsid w:val="006A1E85"/>
    <w:rsid w:val="006A202F"/>
    <w:rsid w:val="006A206E"/>
    <w:rsid w:val="006A2347"/>
    <w:rsid w:val="006A24B3"/>
    <w:rsid w:val="006A2529"/>
    <w:rsid w:val="006A2536"/>
    <w:rsid w:val="006A2D0E"/>
    <w:rsid w:val="006A2E66"/>
    <w:rsid w:val="006A2EEC"/>
    <w:rsid w:val="006A3227"/>
    <w:rsid w:val="006A32DA"/>
    <w:rsid w:val="006A3396"/>
    <w:rsid w:val="006A3574"/>
    <w:rsid w:val="006A35E9"/>
    <w:rsid w:val="006A3623"/>
    <w:rsid w:val="006A36D3"/>
    <w:rsid w:val="006A3750"/>
    <w:rsid w:val="006A3B3E"/>
    <w:rsid w:val="006A3F94"/>
    <w:rsid w:val="006A3FB6"/>
    <w:rsid w:val="006A40F2"/>
    <w:rsid w:val="006A4113"/>
    <w:rsid w:val="006A4153"/>
    <w:rsid w:val="006A43A8"/>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220"/>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950"/>
    <w:rsid w:val="006B3B94"/>
    <w:rsid w:val="006B3BB6"/>
    <w:rsid w:val="006B3DB3"/>
    <w:rsid w:val="006B3E55"/>
    <w:rsid w:val="006B4242"/>
    <w:rsid w:val="006B4303"/>
    <w:rsid w:val="006B43FA"/>
    <w:rsid w:val="006B4D4E"/>
    <w:rsid w:val="006B5029"/>
    <w:rsid w:val="006B589A"/>
    <w:rsid w:val="006B589C"/>
    <w:rsid w:val="006B59E2"/>
    <w:rsid w:val="006B5A1D"/>
    <w:rsid w:val="006B5A72"/>
    <w:rsid w:val="006B5C30"/>
    <w:rsid w:val="006B5EE6"/>
    <w:rsid w:val="006B6111"/>
    <w:rsid w:val="006B6131"/>
    <w:rsid w:val="006B630E"/>
    <w:rsid w:val="006B644B"/>
    <w:rsid w:val="006B649C"/>
    <w:rsid w:val="006B64D1"/>
    <w:rsid w:val="006B6654"/>
    <w:rsid w:val="006B68C6"/>
    <w:rsid w:val="006B6AD0"/>
    <w:rsid w:val="006B6B99"/>
    <w:rsid w:val="006B6BA3"/>
    <w:rsid w:val="006B6C95"/>
    <w:rsid w:val="006B715E"/>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0DF"/>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57"/>
    <w:rsid w:val="006D0A70"/>
    <w:rsid w:val="006D0AD9"/>
    <w:rsid w:val="006D0D9F"/>
    <w:rsid w:val="006D0DED"/>
    <w:rsid w:val="006D12D3"/>
    <w:rsid w:val="006D1507"/>
    <w:rsid w:val="006D152F"/>
    <w:rsid w:val="006D18DD"/>
    <w:rsid w:val="006D19ED"/>
    <w:rsid w:val="006D1A23"/>
    <w:rsid w:val="006D1A6B"/>
    <w:rsid w:val="006D1C6F"/>
    <w:rsid w:val="006D1D48"/>
    <w:rsid w:val="006D1E99"/>
    <w:rsid w:val="006D1F1A"/>
    <w:rsid w:val="006D2072"/>
    <w:rsid w:val="006D21FF"/>
    <w:rsid w:val="006D2584"/>
    <w:rsid w:val="006D2627"/>
    <w:rsid w:val="006D3017"/>
    <w:rsid w:val="006D31AF"/>
    <w:rsid w:val="006D31DD"/>
    <w:rsid w:val="006D32A3"/>
    <w:rsid w:val="006D336B"/>
    <w:rsid w:val="006D362B"/>
    <w:rsid w:val="006D37A8"/>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05"/>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1FF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55"/>
    <w:rsid w:val="006E5FF5"/>
    <w:rsid w:val="006E6138"/>
    <w:rsid w:val="006E61B4"/>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83E"/>
    <w:rsid w:val="006E792F"/>
    <w:rsid w:val="006E7969"/>
    <w:rsid w:val="006E799F"/>
    <w:rsid w:val="006E7C96"/>
    <w:rsid w:val="006E7E49"/>
    <w:rsid w:val="006E7F71"/>
    <w:rsid w:val="006F04C2"/>
    <w:rsid w:val="006F05C2"/>
    <w:rsid w:val="006F07A6"/>
    <w:rsid w:val="006F090B"/>
    <w:rsid w:val="006F0A4D"/>
    <w:rsid w:val="006F0C12"/>
    <w:rsid w:val="006F0EB1"/>
    <w:rsid w:val="006F0EC2"/>
    <w:rsid w:val="006F0F17"/>
    <w:rsid w:val="006F0F4E"/>
    <w:rsid w:val="006F1008"/>
    <w:rsid w:val="006F1159"/>
    <w:rsid w:val="006F11BA"/>
    <w:rsid w:val="006F13CD"/>
    <w:rsid w:val="006F1507"/>
    <w:rsid w:val="006F1D86"/>
    <w:rsid w:val="006F218B"/>
    <w:rsid w:val="006F22CB"/>
    <w:rsid w:val="006F253A"/>
    <w:rsid w:val="006F2710"/>
    <w:rsid w:val="006F291E"/>
    <w:rsid w:val="006F2A86"/>
    <w:rsid w:val="006F2E21"/>
    <w:rsid w:val="006F2F93"/>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DEC"/>
    <w:rsid w:val="006F6E25"/>
    <w:rsid w:val="006F6E5B"/>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8D0"/>
    <w:rsid w:val="00707BD0"/>
    <w:rsid w:val="00707D5F"/>
    <w:rsid w:val="00707FEB"/>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7B2"/>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E31"/>
    <w:rsid w:val="00712F62"/>
    <w:rsid w:val="00712FDB"/>
    <w:rsid w:val="0071302B"/>
    <w:rsid w:val="007130B8"/>
    <w:rsid w:val="007136A0"/>
    <w:rsid w:val="0071374D"/>
    <w:rsid w:val="00713A16"/>
    <w:rsid w:val="00713AA4"/>
    <w:rsid w:val="00713B00"/>
    <w:rsid w:val="00713E26"/>
    <w:rsid w:val="007142D8"/>
    <w:rsid w:val="00714312"/>
    <w:rsid w:val="00714722"/>
    <w:rsid w:val="007147F9"/>
    <w:rsid w:val="0071480B"/>
    <w:rsid w:val="00714B32"/>
    <w:rsid w:val="00714BB1"/>
    <w:rsid w:val="00714D6A"/>
    <w:rsid w:val="00714EA9"/>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5C5"/>
    <w:rsid w:val="0073063C"/>
    <w:rsid w:val="00730751"/>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048"/>
    <w:rsid w:val="00732173"/>
    <w:rsid w:val="007321EA"/>
    <w:rsid w:val="00732321"/>
    <w:rsid w:val="007323C7"/>
    <w:rsid w:val="0073280E"/>
    <w:rsid w:val="00732819"/>
    <w:rsid w:val="00732C3B"/>
    <w:rsid w:val="00732DCC"/>
    <w:rsid w:val="0073310D"/>
    <w:rsid w:val="00733234"/>
    <w:rsid w:val="00733315"/>
    <w:rsid w:val="00733520"/>
    <w:rsid w:val="007336BE"/>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637C"/>
    <w:rsid w:val="0073694A"/>
    <w:rsid w:val="00736A0B"/>
    <w:rsid w:val="00736B49"/>
    <w:rsid w:val="00736D7B"/>
    <w:rsid w:val="007370E6"/>
    <w:rsid w:val="00737102"/>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8B0"/>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874"/>
    <w:rsid w:val="007509F9"/>
    <w:rsid w:val="00750A23"/>
    <w:rsid w:val="00750BE1"/>
    <w:rsid w:val="00750CAE"/>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1FE"/>
    <w:rsid w:val="00753202"/>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B85"/>
    <w:rsid w:val="00760D79"/>
    <w:rsid w:val="00760E75"/>
    <w:rsid w:val="00760F63"/>
    <w:rsid w:val="00760F99"/>
    <w:rsid w:val="007612A1"/>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EA3"/>
    <w:rsid w:val="00762FEC"/>
    <w:rsid w:val="00763055"/>
    <w:rsid w:val="00763160"/>
    <w:rsid w:val="007634CA"/>
    <w:rsid w:val="0076375B"/>
    <w:rsid w:val="00763A87"/>
    <w:rsid w:val="00763CAF"/>
    <w:rsid w:val="00763CB3"/>
    <w:rsid w:val="00763D32"/>
    <w:rsid w:val="00763E21"/>
    <w:rsid w:val="007640D5"/>
    <w:rsid w:val="0076440B"/>
    <w:rsid w:val="007645F1"/>
    <w:rsid w:val="007649D7"/>
    <w:rsid w:val="00764A62"/>
    <w:rsid w:val="00764C43"/>
    <w:rsid w:val="00764E4E"/>
    <w:rsid w:val="00764EB8"/>
    <w:rsid w:val="00765098"/>
    <w:rsid w:val="0076554C"/>
    <w:rsid w:val="00765561"/>
    <w:rsid w:val="007655D4"/>
    <w:rsid w:val="007658EE"/>
    <w:rsid w:val="0076598E"/>
    <w:rsid w:val="00765DF5"/>
    <w:rsid w:val="00765FDC"/>
    <w:rsid w:val="00766252"/>
    <w:rsid w:val="00766395"/>
    <w:rsid w:val="00766559"/>
    <w:rsid w:val="00766758"/>
    <w:rsid w:val="0076675F"/>
    <w:rsid w:val="007667D5"/>
    <w:rsid w:val="00766B0E"/>
    <w:rsid w:val="00766BFB"/>
    <w:rsid w:val="00766DFE"/>
    <w:rsid w:val="00766E29"/>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20F"/>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BB3"/>
    <w:rsid w:val="00780F43"/>
    <w:rsid w:val="00781220"/>
    <w:rsid w:val="007812F2"/>
    <w:rsid w:val="007813EC"/>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946"/>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0FE"/>
    <w:rsid w:val="00787168"/>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D5"/>
    <w:rsid w:val="0079101F"/>
    <w:rsid w:val="007914D1"/>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600"/>
    <w:rsid w:val="00795A4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7EA"/>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ABE"/>
    <w:rsid w:val="007A3BF2"/>
    <w:rsid w:val="007A40E1"/>
    <w:rsid w:val="007A4264"/>
    <w:rsid w:val="007A43F5"/>
    <w:rsid w:val="007A44A4"/>
    <w:rsid w:val="007A454D"/>
    <w:rsid w:val="007A4571"/>
    <w:rsid w:val="007A467B"/>
    <w:rsid w:val="007A491F"/>
    <w:rsid w:val="007A4AA3"/>
    <w:rsid w:val="007A4AE0"/>
    <w:rsid w:val="007A4AF1"/>
    <w:rsid w:val="007A4BB7"/>
    <w:rsid w:val="007A4E4E"/>
    <w:rsid w:val="007A4EBE"/>
    <w:rsid w:val="007A5288"/>
    <w:rsid w:val="007A52D9"/>
    <w:rsid w:val="007A5486"/>
    <w:rsid w:val="007A552A"/>
    <w:rsid w:val="007A5570"/>
    <w:rsid w:val="007A5EA0"/>
    <w:rsid w:val="007A613E"/>
    <w:rsid w:val="007A618D"/>
    <w:rsid w:val="007A61A9"/>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2F"/>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D10"/>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B4B"/>
    <w:rsid w:val="007C3D26"/>
    <w:rsid w:val="007C3D88"/>
    <w:rsid w:val="007C3EA7"/>
    <w:rsid w:val="007C3F14"/>
    <w:rsid w:val="007C4009"/>
    <w:rsid w:val="007C41CF"/>
    <w:rsid w:val="007C44F6"/>
    <w:rsid w:val="007C4758"/>
    <w:rsid w:val="007C47D5"/>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409"/>
    <w:rsid w:val="007C746D"/>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35"/>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96"/>
    <w:rsid w:val="007F325F"/>
    <w:rsid w:val="007F352E"/>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0C7"/>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94"/>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4E98"/>
    <w:rsid w:val="00805250"/>
    <w:rsid w:val="008052E8"/>
    <w:rsid w:val="0080568A"/>
    <w:rsid w:val="0080568C"/>
    <w:rsid w:val="008056C3"/>
    <w:rsid w:val="00805BC1"/>
    <w:rsid w:val="00805CB8"/>
    <w:rsid w:val="00805E4C"/>
    <w:rsid w:val="00806058"/>
    <w:rsid w:val="00806199"/>
    <w:rsid w:val="00806873"/>
    <w:rsid w:val="00806979"/>
    <w:rsid w:val="0080699F"/>
    <w:rsid w:val="00806B4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F7"/>
    <w:rsid w:val="00811EF6"/>
    <w:rsid w:val="00811F9E"/>
    <w:rsid w:val="00812344"/>
    <w:rsid w:val="008123D5"/>
    <w:rsid w:val="0081249E"/>
    <w:rsid w:val="008124FE"/>
    <w:rsid w:val="008127B0"/>
    <w:rsid w:val="00812DEE"/>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121"/>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3EE"/>
    <w:rsid w:val="0082172C"/>
    <w:rsid w:val="008218F1"/>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31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258"/>
    <w:rsid w:val="008343D8"/>
    <w:rsid w:val="008344A6"/>
    <w:rsid w:val="008344F3"/>
    <w:rsid w:val="00834512"/>
    <w:rsid w:val="0083462C"/>
    <w:rsid w:val="00834746"/>
    <w:rsid w:val="008349E7"/>
    <w:rsid w:val="00834B51"/>
    <w:rsid w:val="00834BD7"/>
    <w:rsid w:val="00834F7F"/>
    <w:rsid w:val="0083509E"/>
    <w:rsid w:val="00835363"/>
    <w:rsid w:val="008354CB"/>
    <w:rsid w:val="008356E4"/>
    <w:rsid w:val="0083576E"/>
    <w:rsid w:val="00835A14"/>
    <w:rsid w:val="00835B0A"/>
    <w:rsid w:val="00835B82"/>
    <w:rsid w:val="00835E6C"/>
    <w:rsid w:val="00836133"/>
    <w:rsid w:val="00836282"/>
    <w:rsid w:val="0083657B"/>
    <w:rsid w:val="008368DA"/>
    <w:rsid w:val="00836B5B"/>
    <w:rsid w:val="00836D09"/>
    <w:rsid w:val="00836FC2"/>
    <w:rsid w:val="00837034"/>
    <w:rsid w:val="0083768C"/>
    <w:rsid w:val="00837876"/>
    <w:rsid w:val="008379C2"/>
    <w:rsid w:val="00837C05"/>
    <w:rsid w:val="00837D49"/>
    <w:rsid w:val="00837F5F"/>
    <w:rsid w:val="008401C3"/>
    <w:rsid w:val="0084022C"/>
    <w:rsid w:val="008403BA"/>
    <w:rsid w:val="008404D7"/>
    <w:rsid w:val="0084061B"/>
    <w:rsid w:val="00840634"/>
    <w:rsid w:val="008406CF"/>
    <w:rsid w:val="008406F8"/>
    <w:rsid w:val="00840869"/>
    <w:rsid w:val="00840A68"/>
    <w:rsid w:val="00840A83"/>
    <w:rsid w:val="00840D46"/>
    <w:rsid w:val="00840EE5"/>
    <w:rsid w:val="00841079"/>
    <w:rsid w:val="00841167"/>
    <w:rsid w:val="008411A1"/>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88"/>
    <w:rsid w:val="00846FB2"/>
    <w:rsid w:val="008473AC"/>
    <w:rsid w:val="0084745A"/>
    <w:rsid w:val="0084794F"/>
    <w:rsid w:val="00847991"/>
    <w:rsid w:val="00847C4E"/>
    <w:rsid w:val="00847C6F"/>
    <w:rsid w:val="00847F39"/>
    <w:rsid w:val="00847FB1"/>
    <w:rsid w:val="008502C4"/>
    <w:rsid w:val="00850746"/>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7AA"/>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6F3"/>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C18"/>
    <w:rsid w:val="00863ECC"/>
    <w:rsid w:val="00863EFF"/>
    <w:rsid w:val="00864156"/>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9F8"/>
    <w:rsid w:val="00866D48"/>
    <w:rsid w:val="00866E8E"/>
    <w:rsid w:val="00866FCF"/>
    <w:rsid w:val="00867204"/>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69D"/>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6FD0"/>
    <w:rsid w:val="008872ED"/>
    <w:rsid w:val="00887771"/>
    <w:rsid w:val="00887918"/>
    <w:rsid w:val="00887FE7"/>
    <w:rsid w:val="0089035C"/>
    <w:rsid w:val="0089035F"/>
    <w:rsid w:val="008903B1"/>
    <w:rsid w:val="0089071A"/>
    <w:rsid w:val="0089076B"/>
    <w:rsid w:val="008907B2"/>
    <w:rsid w:val="008908AB"/>
    <w:rsid w:val="00890B03"/>
    <w:rsid w:val="00890BCD"/>
    <w:rsid w:val="00890CB7"/>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039"/>
    <w:rsid w:val="0089421A"/>
    <w:rsid w:val="00894304"/>
    <w:rsid w:val="0089434E"/>
    <w:rsid w:val="008948A8"/>
    <w:rsid w:val="00894D18"/>
    <w:rsid w:val="008950D7"/>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03E"/>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874"/>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589"/>
    <w:rsid w:val="008B269F"/>
    <w:rsid w:val="008B2A2E"/>
    <w:rsid w:val="008B2BFF"/>
    <w:rsid w:val="008B2C4B"/>
    <w:rsid w:val="008B2D1D"/>
    <w:rsid w:val="008B2DEB"/>
    <w:rsid w:val="008B2FA7"/>
    <w:rsid w:val="008B30C8"/>
    <w:rsid w:val="008B35ED"/>
    <w:rsid w:val="008B393E"/>
    <w:rsid w:val="008B3BE8"/>
    <w:rsid w:val="008B3EC2"/>
    <w:rsid w:val="008B3FDC"/>
    <w:rsid w:val="008B41EF"/>
    <w:rsid w:val="008B4230"/>
    <w:rsid w:val="008B447F"/>
    <w:rsid w:val="008B45A1"/>
    <w:rsid w:val="008B45C4"/>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775"/>
    <w:rsid w:val="008C09A7"/>
    <w:rsid w:val="008C0CF6"/>
    <w:rsid w:val="008C0DC3"/>
    <w:rsid w:val="008C0DF1"/>
    <w:rsid w:val="008C0F14"/>
    <w:rsid w:val="008C1423"/>
    <w:rsid w:val="008C1677"/>
    <w:rsid w:val="008C17A9"/>
    <w:rsid w:val="008C2426"/>
    <w:rsid w:val="008C2453"/>
    <w:rsid w:val="008C262C"/>
    <w:rsid w:val="008C26B4"/>
    <w:rsid w:val="008C28BA"/>
    <w:rsid w:val="008C2BA6"/>
    <w:rsid w:val="008C2F6C"/>
    <w:rsid w:val="008C301D"/>
    <w:rsid w:val="008C3033"/>
    <w:rsid w:val="008C3240"/>
    <w:rsid w:val="008C3A87"/>
    <w:rsid w:val="008C3AD2"/>
    <w:rsid w:val="008C401C"/>
    <w:rsid w:val="008C4188"/>
    <w:rsid w:val="008C45C2"/>
    <w:rsid w:val="008C4B47"/>
    <w:rsid w:val="008C4CB9"/>
    <w:rsid w:val="008C5246"/>
    <w:rsid w:val="008C58D1"/>
    <w:rsid w:val="008C59D5"/>
    <w:rsid w:val="008C5B10"/>
    <w:rsid w:val="008C5B7B"/>
    <w:rsid w:val="008C5F02"/>
    <w:rsid w:val="008C5F1B"/>
    <w:rsid w:val="008C6068"/>
    <w:rsid w:val="008C6C7A"/>
    <w:rsid w:val="008C6E58"/>
    <w:rsid w:val="008C6F4F"/>
    <w:rsid w:val="008C7080"/>
    <w:rsid w:val="008C74CC"/>
    <w:rsid w:val="008C754B"/>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9D8"/>
    <w:rsid w:val="008D2B73"/>
    <w:rsid w:val="008D3208"/>
    <w:rsid w:val="008D3458"/>
    <w:rsid w:val="008D3561"/>
    <w:rsid w:val="008D390B"/>
    <w:rsid w:val="008D39A4"/>
    <w:rsid w:val="008D3CCE"/>
    <w:rsid w:val="008D3E4C"/>
    <w:rsid w:val="008D3F21"/>
    <w:rsid w:val="008D4277"/>
    <w:rsid w:val="008D4428"/>
    <w:rsid w:val="008D453F"/>
    <w:rsid w:val="008D454D"/>
    <w:rsid w:val="008D48EE"/>
    <w:rsid w:val="008D4D9C"/>
    <w:rsid w:val="008D508F"/>
    <w:rsid w:val="008D51DB"/>
    <w:rsid w:val="008D51EA"/>
    <w:rsid w:val="008D538D"/>
    <w:rsid w:val="008D592F"/>
    <w:rsid w:val="008D59F8"/>
    <w:rsid w:val="008D5C74"/>
    <w:rsid w:val="008D5C9B"/>
    <w:rsid w:val="008D5FCD"/>
    <w:rsid w:val="008D6012"/>
    <w:rsid w:val="008D61BE"/>
    <w:rsid w:val="008D647D"/>
    <w:rsid w:val="008D6733"/>
    <w:rsid w:val="008D6AF2"/>
    <w:rsid w:val="008D6B78"/>
    <w:rsid w:val="008D6BB7"/>
    <w:rsid w:val="008D6BE3"/>
    <w:rsid w:val="008D6CF6"/>
    <w:rsid w:val="008D6F90"/>
    <w:rsid w:val="008D717D"/>
    <w:rsid w:val="008D72A4"/>
    <w:rsid w:val="008D7378"/>
    <w:rsid w:val="008D7554"/>
    <w:rsid w:val="008D7615"/>
    <w:rsid w:val="008D76A0"/>
    <w:rsid w:val="008D78C3"/>
    <w:rsid w:val="008D7960"/>
    <w:rsid w:val="008D7D47"/>
    <w:rsid w:val="008D7DEB"/>
    <w:rsid w:val="008E037E"/>
    <w:rsid w:val="008E04B5"/>
    <w:rsid w:val="008E07F0"/>
    <w:rsid w:val="008E0983"/>
    <w:rsid w:val="008E0B1B"/>
    <w:rsid w:val="008E0CDD"/>
    <w:rsid w:val="008E0E89"/>
    <w:rsid w:val="008E0E8C"/>
    <w:rsid w:val="008E0FEC"/>
    <w:rsid w:val="008E1217"/>
    <w:rsid w:val="008E12CD"/>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254"/>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E7FE9"/>
    <w:rsid w:val="008F01AB"/>
    <w:rsid w:val="008F0460"/>
    <w:rsid w:val="008F04DD"/>
    <w:rsid w:val="008F07AA"/>
    <w:rsid w:val="008F0CEA"/>
    <w:rsid w:val="008F0D27"/>
    <w:rsid w:val="008F0DC1"/>
    <w:rsid w:val="008F18D4"/>
    <w:rsid w:val="008F1A4E"/>
    <w:rsid w:val="008F1CF8"/>
    <w:rsid w:val="008F217B"/>
    <w:rsid w:val="008F2201"/>
    <w:rsid w:val="008F2595"/>
    <w:rsid w:val="008F2658"/>
    <w:rsid w:val="008F26E8"/>
    <w:rsid w:val="008F2A4B"/>
    <w:rsid w:val="008F2B4B"/>
    <w:rsid w:val="008F2B6D"/>
    <w:rsid w:val="008F2D29"/>
    <w:rsid w:val="008F3039"/>
    <w:rsid w:val="008F30FB"/>
    <w:rsid w:val="008F30FC"/>
    <w:rsid w:val="008F315F"/>
    <w:rsid w:val="008F3617"/>
    <w:rsid w:val="008F362A"/>
    <w:rsid w:val="008F3B06"/>
    <w:rsid w:val="008F3D2D"/>
    <w:rsid w:val="008F3D7C"/>
    <w:rsid w:val="008F3DC9"/>
    <w:rsid w:val="008F4107"/>
    <w:rsid w:val="008F4150"/>
    <w:rsid w:val="008F473A"/>
    <w:rsid w:val="008F47FF"/>
    <w:rsid w:val="008F48C2"/>
    <w:rsid w:val="008F4BFE"/>
    <w:rsid w:val="008F4D97"/>
    <w:rsid w:val="008F4E3F"/>
    <w:rsid w:val="008F4F06"/>
    <w:rsid w:val="008F5184"/>
    <w:rsid w:val="008F5495"/>
    <w:rsid w:val="008F56F9"/>
    <w:rsid w:val="008F574E"/>
    <w:rsid w:val="008F595E"/>
    <w:rsid w:val="008F5CF1"/>
    <w:rsid w:val="008F5E1B"/>
    <w:rsid w:val="008F6188"/>
    <w:rsid w:val="008F6261"/>
    <w:rsid w:val="008F6353"/>
    <w:rsid w:val="008F6649"/>
    <w:rsid w:val="008F6723"/>
    <w:rsid w:val="008F6874"/>
    <w:rsid w:val="008F6ACF"/>
    <w:rsid w:val="008F6BA2"/>
    <w:rsid w:val="008F6CD1"/>
    <w:rsid w:val="008F6D36"/>
    <w:rsid w:val="008F6DF8"/>
    <w:rsid w:val="008F751F"/>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92E"/>
    <w:rsid w:val="00903C68"/>
    <w:rsid w:val="00903DDF"/>
    <w:rsid w:val="00903F59"/>
    <w:rsid w:val="00903FA4"/>
    <w:rsid w:val="0090411E"/>
    <w:rsid w:val="009042C8"/>
    <w:rsid w:val="009045C7"/>
    <w:rsid w:val="0090480E"/>
    <w:rsid w:val="00904A52"/>
    <w:rsid w:val="00904A62"/>
    <w:rsid w:val="00904B6D"/>
    <w:rsid w:val="00904EC9"/>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1F46"/>
    <w:rsid w:val="009123B9"/>
    <w:rsid w:val="0091264B"/>
    <w:rsid w:val="00912B7D"/>
    <w:rsid w:val="0091309C"/>
    <w:rsid w:val="0091345B"/>
    <w:rsid w:val="0091396C"/>
    <w:rsid w:val="00913F4C"/>
    <w:rsid w:val="00914013"/>
    <w:rsid w:val="00914047"/>
    <w:rsid w:val="0091404B"/>
    <w:rsid w:val="0091423A"/>
    <w:rsid w:val="009142DD"/>
    <w:rsid w:val="009143E1"/>
    <w:rsid w:val="00914994"/>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AEA"/>
    <w:rsid w:val="009170BC"/>
    <w:rsid w:val="009173EB"/>
    <w:rsid w:val="009174FA"/>
    <w:rsid w:val="00917978"/>
    <w:rsid w:val="00917A5D"/>
    <w:rsid w:val="00917BCF"/>
    <w:rsid w:val="00917CCB"/>
    <w:rsid w:val="00917FD3"/>
    <w:rsid w:val="00920110"/>
    <w:rsid w:val="00920259"/>
    <w:rsid w:val="0092053A"/>
    <w:rsid w:val="00920874"/>
    <w:rsid w:val="00920AF4"/>
    <w:rsid w:val="00920D43"/>
    <w:rsid w:val="00920FE4"/>
    <w:rsid w:val="00921140"/>
    <w:rsid w:val="00921596"/>
    <w:rsid w:val="009216BF"/>
    <w:rsid w:val="009218D2"/>
    <w:rsid w:val="00921A74"/>
    <w:rsid w:val="00921BDA"/>
    <w:rsid w:val="00921C05"/>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0B"/>
    <w:rsid w:val="00925511"/>
    <w:rsid w:val="00925836"/>
    <w:rsid w:val="00925DD1"/>
    <w:rsid w:val="00926030"/>
    <w:rsid w:val="009260EC"/>
    <w:rsid w:val="00926140"/>
    <w:rsid w:val="00926264"/>
    <w:rsid w:val="00926595"/>
    <w:rsid w:val="009265CC"/>
    <w:rsid w:val="00926681"/>
    <w:rsid w:val="0092698B"/>
    <w:rsid w:val="009269EB"/>
    <w:rsid w:val="009269FC"/>
    <w:rsid w:val="00926E71"/>
    <w:rsid w:val="00926EBB"/>
    <w:rsid w:val="00926EE5"/>
    <w:rsid w:val="00927211"/>
    <w:rsid w:val="00927752"/>
    <w:rsid w:val="00927CAF"/>
    <w:rsid w:val="00927CB3"/>
    <w:rsid w:val="009300CB"/>
    <w:rsid w:val="00930305"/>
    <w:rsid w:val="0093059F"/>
    <w:rsid w:val="0093063D"/>
    <w:rsid w:val="00930685"/>
    <w:rsid w:val="00930773"/>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8EC"/>
    <w:rsid w:val="00933B1B"/>
    <w:rsid w:val="00933D61"/>
    <w:rsid w:val="00933DE4"/>
    <w:rsid w:val="00933E25"/>
    <w:rsid w:val="00933F7F"/>
    <w:rsid w:val="009343B2"/>
    <w:rsid w:val="0093457F"/>
    <w:rsid w:val="00934678"/>
    <w:rsid w:val="00934753"/>
    <w:rsid w:val="00934901"/>
    <w:rsid w:val="00934B08"/>
    <w:rsid w:val="00934DBC"/>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3A3"/>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6E0"/>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ADF"/>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07"/>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8D7"/>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655"/>
    <w:rsid w:val="0096371A"/>
    <w:rsid w:val="0096392B"/>
    <w:rsid w:val="0096397B"/>
    <w:rsid w:val="009639DE"/>
    <w:rsid w:val="00963A61"/>
    <w:rsid w:val="00963C6E"/>
    <w:rsid w:val="00963CAC"/>
    <w:rsid w:val="009640A7"/>
    <w:rsid w:val="009640B8"/>
    <w:rsid w:val="009640C7"/>
    <w:rsid w:val="00964111"/>
    <w:rsid w:val="00964484"/>
    <w:rsid w:val="00964B17"/>
    <w:rsid w:val="00964E3C"/>
    <w:rsid w:val="00964E69"/>
    <w:rsid w:val="0096504D"/>
    <w:rsid w:val="00965235"/>
    <w:rsid w:val="0096536D"/>
    <w:rsid w:val="009654F0"/>
    <w:rsid w:val="009656BC"/>
    <w:rsid w:val="009659EA"/>
    <w:rsid w:val="00965C28"/>
    <w:rsid w:val="00965C35"/>
    <w:rsid w:val="00965FA6"/>
    <w:rsid w:val="00966079"/>
    <w:rsid w:val="009663A3"/>
    <w:rsid w:val="00966564"/>
    <w:rsid w:val="0096678F"/>
    <w:rsid w:val="0096681D"/>
    <w:rsid w:val="0096691D"/>
    <w:rsid w:val="00966DBB"/>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F2"/>
    <w:rsid w:val="00970F7A"/>
    <w:rsid w:val="00970FE3"/>
    <w:rsid w:val="00971190"/>
    <w:rsid w:val="0097141E"/>
    <w:rsid w:val="009715D7"/>
    <w:rsid w:val="009717A1"/>
    <w:rsid w:val="0097182A"/>
    <w:rsid w:val="00971940"/>
    <w:rsid w:val="00971A89"/>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364"/>
    <w:rsid w:val="0097569A"/>
    <w:rsid w:val="0097570F"/>
    <w:rsid w:val="00975859"/>
    <w:rsid w:val="009758BA"/>
    <w:rsid w:val="00975E2B"/>
    <w:rsid w:val="00975E36"/>
    <w:rsid w:val="00975EC7"/>
    <w:rsid w:val="00975F1B"/>
    <w:rsid w:val="009767DE"/>
    <w:rsid w:val="00976D63"/>
    <w:rsid w:val="009773A0"/>
    <w:rsid w:val="009775C2"/>
    <w:rsid w:val="00977751"/>
    <w:rsid w:val="00977852"/>
    <w:rsid w:val="009778AB"/>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9D6"/>
    <w:rsid w:val="00984C26"/>
    <w:rsid w:val="00984F16"/>
    <w:rsid w:val="0098511E"/>
    <w:rsid w:val="00985165"/>
    <w:rsid w:val="009852B3"/>
    <w:rsid w:val="0098537C"/>
    <w:rsid w:val="0098541D"/>
    <w:rsid w:val="0098586A"/>
    <w:rsid w:val="00985CA4"/>
    <w:rsid w:val="0098601C"/>
    <w:rsid w:val="009863D3"/>
    <w:rsid w:val="0098666F"/>
    <w:rsid w:val="009866F5"/>
    <w:rsid w:val="00986956"/>
    <w:rsid w:val="009869AB"/>
    <w:rsid w:val="00986A83"/>
    <w:rsid w:val="00987236"/>
    <w:rsid w:val="00987282"/>
    <w:rsid w:val="0098754C"/>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C58"/>
    <w:rsid w:val="00991D54"/>
    <w:rsid w:val="00991DB3"/>
    <w:rsid w:val="00991F39"/>
    <w:rsid w:val="00992159"/>
    <w:rsid w:val="009925AF"/>
    <w:rsid w:val="00992624"/>
    <w:rsid w:val="009927C4"/>
    <w:rsid w:val="00992A61"/>
    <w:rsid w:val="00992B42"/>
    <w:rsid w:val="00992D1C"/>
    <w:rsid w:val="00992D5E"/>
    <w:rsid w:val="00993020"/>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735"/>
    <w:rsid w:val="0099481D"/>
    <w:rsid w:val="00994A5C"/>
    <w:rsid w:val="00994A77"/>
    <w:rsid w:val="00994BCA"/>
    <w:rsid w:val="00994BD1"/>
    <w:rsid w:val="00994F40"/>
    <w:rsid w:val="00995263"/>
    <w:rsid w:val="00995360"/>
    <w:rsid w:val="009954AD"/>
    <w:rsid w:val="0099567F"/>
    <w:rsid w:val="009956A1"/>
    <w:rsid w:val="009956EB"/>
    <w:rsid w:val="00995C08"/>
    <w:rsid w:val="00995D60"/>
    <w:rsid w:val="00996428"/>
    <w:rsid w:val="00996546"/>
    <w:rsid w:val="0099676E"/>
    <w:rsid w:val="009967E6"/>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5B"/>
    <w:rsid w:val="009A3DBA"/>
    <w:rsid w:val="009A40F2"/>
    <w:rsid w:val="009A4100"/>
    <w:rsid w:val="009A418B"/>
    <w:rsid w:val="009A4293"/>
    <w:rsid w:val="009A468D"/>
    <w:rsid w:val="009A4888"/>
    <w:rsid w:val="009A4A8A"/>
    <w:rsid w:val="009A4CF3"/>
    <w:rsid w:val="009A516A"/>
    <w:rsid w:val="009A528E"/>
    <w:rsid w:val="009A5389"/>
    <w:rsid w:val="009A542D"/>
    <w:rsid w:val="009A5ABE"/>
    <w:rsid w:val="009A5BA0"/>
    <w:rsid w:val="009A5DC3"/>
    <w:rsid w:val="009A5E2C"/>
    <w:rsid w:val="009A6073"/>
    <w:rsid w:val="009A6127"/>
    <w:rsid w:val="009A637B"/>
    <w:rsid w:val="009A6456"/>
    <w:rsid w:val="009A66BA"/>
    <w:rsid w:val="009A67F3"/>
    <w:rsid w:val="009A6978"/>
    <w:rsid w:val="009A6A14"/>
    <w:rsid w:val="009A6B0A"/>
    <w:rsid w:val="009A6BAA"/>
    <w:rsid w:val="009A6C0B"/>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3A1"/>
    <w:rsid w:val="009B13D7"/>
    <w:rsid w:val="009B1513"/>
    <w:rsid w:val="009B1677"/>
    <w:rsid w:val="009B18B4"/>
    <w:rsid w:val="009B1AF7"/>
    <w:rsid w:val="009B1B8C"/>
    <w:rsid w:val="009B2092"/>
    <w:rsid w:val="009B245E"/>
    <w:rsid w:val="009B2532"/>
    <w:rsid w:val="009B2655"/>
    <w:rsid w:val="009B2927"/>
    <w:rsid w:val="009B3221"/>
    <w:rsid w:val="009B3427"/>
    <w:rsid w:val="009B346F"/>
    <w:rsid w:val="009B3581"/>
    <w:rsid w:val="009B3745"/>
    <w:rsid w:val="009B39C0"/>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5A3"/>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285"/>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3D1"/>
    <w:rsid w:val="009C36A4"/>
    <w:rsid w:val="009C37AE"/>
    <w:rsid w:val="009C37EE"/>
    <w:rsid w:val="009C3D88"/>
    <w:rsid w:val="009C3F40"/>
    <w:rsid w:val="009C3F42"/>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320"/>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C7F9C"/>
    <w:rsid w:val="009D0361"/>
    <w:rsid w:val="009D0720"/>
    <w:rsid w:val="009D079F"/>
    <w:rsid w:val="009D0888"/>
    <w:rsid w:val="009D0897"/>
    <w:rsid w:val="009D099A"/>
    <w:rsid w:val="009D0C3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940"/>
    <w:rsid w:val="009D69A8"/>
    <w:rsid w:val="009D69F6"/>
    <w:rsid w:val="009D6AD0"/>
    <w:rsid w:val="009D6DC7"/>
    <w:rsid w:val="009D71BF"/>
    <w:rsid w:val="009D7341"/>
    <w:rsid w:val="009D75A4"/>
    <w:rsid w:val="009D76D2"/>
    <w:rsid w:val="009D79C8"/>
    <w:rsid w:val="009D7DA3"/>
    <w:rsid w:val="009E0112"/>
    <w:rsid w:val="009E01B4"/>
    <w:rsid w:val="009E038A"/>
    <w:rsid w:val="009E03B4"/>
    <w:rsid w:val="009E0429"/>
    <w:rsid w:val="009E0487"/>
    <w:rsid w:val="009E07D7"/>
    <w:rsid w:val="009E11A9"/>
    <w:rsid w:val="009E12D1"/>
    <w:rsid w:val="009E141F"/>
    <w:rsid w:val="009E176B"/>
    <w:rsid w:val="009E1A33"/>
    <w:rsid w:val="009E1C09"/>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9F"/>
    <w:rsid w:val="009E53AA"/>
    <w:rsid w:val="009E53D6"/>
    <w:rsid w:val="009E5656"/>
    <w:rsid w:val="009E5817"/>
    <w:rsid w:val="009E5AB4"/>
    <w:rsid w:val="009E5FA4"/>
    <w:rsid w:val="009E605E"/>
    <w:rsid w:val="009E641D"/>
    <w:rsid w:val="009E64A5"/>
    <w:rsid w:val="009E662F"/>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15"/>
    <w:rsid w:val="009F2E7E"/>
    <w:rsid w:val="009F3A4B"/>
    <w:rsid w:val="009F3C65"/>
    <w:rsid w:val="009F416E"/>
    <w:rsid w:val="009F41E1"/>
    <w:rsid w:val="009F426F"/>
    <w:rsid w:val="009F433B"/>
    <w:rsid w:val="009F4375"/>
    <w:rsid w:val="009F4834"/>
    <w:rsid w:val="009F4C62"/>
    <w:rsid w:val="009F4E78"/>
    <w:rsid w:val="009F4EE6"/>
    <w:rsid w:val="009F4F05"/>
    <w:rsid w:val="009F545A"/>
    <w:rsid w:val="009F5606"/>
    <w:rsid w:val="009F5BD3"/>
    <w:rsid w:val="009F5C67"/>
    <w:rsid w:val="009F5CA0"/>
    <w:rsid w:val="009F5CA4"/>
    <w:rsid w:val="009F5F3D"/>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DA"/>
    <w:rsid w:val="009F7C5A"/>
    <w:rsid w:val="009F7E34"/>
    <w:rsid w:val="00A003E9"/>
    <w:rsid w:val="00A00519"/>
    <w:rsid w:val="00A0086D"/>
    <w:rsid w:val="00A00B7C"/>
    <w:rsid w:val="00A00E21"/>
    <w:rsid w:val="00A01006"/>
    <w:rsid w:val="00A011C6"/>
    <w:rsid w:val="00A015FF"/>
    <w:rsid w:val="00A022B2"/>
    <w:rsid w:val="00A02B26"/>
    <w:rsid w:val="00A02D09"/>
    <w:rsid w:val="00A02DC2"/>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0F4E"/>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3AE"/>
    <w:rsid w:val="00A235F7"/>
    <w:rsid w:val="00A23921"/>
    <w:rsid w:val="00A23B6E"/>
    <w:rsid w:val="00A23EBB"/>
    <w:rsid w:val="00A23F59"/>
    <w:rsid w:val="00A24150"/>
    <w:rsid w:val="00A2445F"/>
    <w:rsid w:val="00A246BF"/>
    <w:rsid w:val="00A2470A"/>
    <w:rsid w:val="00A2477E"/>
    <w:rsid w:val="00A2481C"/>
    <w:rsid w:val="00A24C00"/>
    <w:rsid w:val="00A24C96"/>
    <w:rsid w:val="00A24CCF"/>
    <w:rsid w:val="00A2524D"/>
    <w:rsid w:val="00A25A28"/>
    <w:rsid w:val="00A25A7A"/>
    <w:rsid w:val="00A25B85"/>
    <w:rsid w:val="00A261E4"/>
    <w:rsid w:val="00A262AB"/>
    <w:rsid w:val="00A26309"/>
    <w:rsid w:val="00A26624"/>
    <w:rsid w:val="00A266E0"/>
    <w:rsid w:val="00A26883"/>
    <w:rsid w:val="00A26CE6"/>
    <w:rsid w:val="00A26D60"/>
    <w:rsid w:val="00A26EE0"/>
    <w:rsid w:val="00A26F92"/>
    <w:rsid w:val="00A2719B"/>
    <w:rsid w:val="00A2756F"/>
    <w:rsid w:val="00A275C9"/>
    <w:rsid w:val="00A276E9"/>
    <w:rsid w:val="00A276F1"/>
    <w:rsid w:val="00A27E2E"/>
    <w:rsid w:val="00A27EFE"/>
    <w:rsid w:val="00A301F5"/>
    <w:rsid w:val="00A3051C"/>
    <w:rsid w:val="00A3072C"/>
    <w:rsid w:val="00A307C5"/>
    <w:rsid w:val="00A308DB"/>
    <w:rsid w:val="00A30BAE"/>
    <w:rsid w:val="00A30CDD"/>
    <w:rsid w:val="00A30D7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7E6"/>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56F"/>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21E"/>
    <w:rsid w:val="00A443D7"/>
    <w:rsid w:val="00A4440F"/>
    <w:rsid w:val="00A44444"/>
    <w:rsid w:val="00A44882"/>
    <w:rsid w:val="00A449A3"/>
    <w:rsid w:val="00A44AA5"/>
    <w:rsid w:val="00A44CD9"/>
    <w:rsid w:val="00A44DE9"/>
    <w:rsid w:val="00A44E28"/>
    <w:rsid w:val="00A44F82"/>
    <w:rsid w:val="00A4515F"/>
    <w:rsid w:val="00A451D0"/>
    <w:rsid w:val="00A4570E"/>
    <w:rsid w:val="00A45818"/>
    <w:rsid w:val="00A45A3B"/>
    <w:rsid w:val="00A4639B"/>
    <w:rsid w:val="00A46FAD"/>
    <w:rsid w:val="00A470ED"/>
    <w:rsid w:val="00A4742F"/>
    <w:rsid w:val="00A47430"/>
    <w:rsid w:val="00A47567"/>
    <w:rsid w:val="00A4761F"/>
    <w:rsid w:val="00A47B4B"/>
    <w:rsid w:val="00A50161"/>
    <w:rsid w:val="00A501DB"/>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7"/>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4DB7"/>
    <w:rsid w:val="00A55013"/>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0C6"/>
    <w:rsid w:val="00A61828"/>
    <w:rsid w:val="00A6186F"/>
    <w:rsid w:val="00A6188E"/>
    <w:rsid w:val="00A61A22"/>
    <w:rsid w:val="00A61ACD"/>
    <w:rsid w:val="00A61BC6"/>
    <w:rsid w:val="00A61BD9"/>
    <w:rsid w:val="00A61BF1"/>
    <w:rsid w:val="00A61C3D"/>
    <w:rsid w:val="00A620AA"/>
    <w:rsid w:val="00A6225B"/>
    <w:rsid w:val="00A622C9"/>
    <w:rsid w:val="00A6246C"/>
    <w:rsid w:val="00A628D6"/>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1EA"/>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6AD"/>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00B"/>
    <w:rsid w:val="00A75102"/>
    <w:rsid w:val="00A75212"/>
    <w:rsid w:val="00A75352"/>
    <w:rsid w:val="00A7538B"/>
    <w:rsid w:val="00A75466"/>
    <w:rsid w:val="00A75477"/>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BF2"/>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8D"/>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A25"/>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30C"/>
    <w:rsid w:val="00A94631"/>
    <w:rsid w:val="00A94675"/>
    <w:rsid w:val="00A94865"/>
    <w:rsid w:val="00A949AD"/>
    <w:rsid w:val="00A94A70"/>
    <w:rsid w:val="00A94CA1"/>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6F3"/>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2E25"/>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9E5"/>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867"/>
    <w:rsid w:val="00AA69EF"/>
    <w:rsid w:val="00AA6B64"/>
    <w:rsid w:val="00AA6BDC"/>
    <w:rsid w:val="00AA6ECB"/>
    <w:rsid w:val="00AA6F85"/>
    <w:rsid w:val="00AA6F9A"/>
    <w:rsid w:val="00AA702C"/>
    <w:rsid w:val="00AA7130"/>
    <w:rsid w:val="00AA71B0"/>
    <w:rsid w:val="00AA72B1"/>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1F08"/>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4F2B"/>
    <w:rsid w:val="00AB513E"/>
    <w:rsid w:val="00AB53BA"/>
    <w:rsid w:val="00AB563D"/>
    <w:rsid w:val="00AB57AD"/>
    <w:rsid w:val="00AB583A"/>
    <w:rsid w:val="00AB5A59"/>
    <w:rsid w:val="00AB5D4C"/>
    <w:rsid w:val="00AB5EF3"/>
    <w:rsid w:val="00AB61EA"/>
    <w:rsid w:val="00AB642C"/>
    <w:rsid w:val="00AB66A3"/>
    <w:rsid w:val="00AB6D86"/>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D6"/>
    <w:rsid w:val="00AC462D"/>
    <w:rsid w:val="00AC47F9"/>
    <w:rsid w:val="00AC49C3"/>
    <w:rsid w:val="00AC4CD2"/>
    <w:rsid w:val="00AC4D53"/>
    <w:rsid w:val="00AC4E2E"/>
    <w:rsid w:val="00AC501A"/>
    <w:rsid w:val="00AC515B"/>
    <w:rsid w:val="00AC5439"/>
    <w:rsid w:val="00AC5A3B"/>
    <w:rsid w:val="00AC5D8C"/>
    <w:rsid w:val="00AC5F53"/>
    <w:rsid w:val="00AC61B3"/>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C7EBC"/>
    <w:rsid w:val="00AD0405"/>
    <w:rsid w:val="00AD0694"/>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EF"/>
    <w:rsid w:val="00AD2D96"/>
    <w:rsid w:val="00AD2F03"/>
    <w:rsid w:val="00AD3042"/>
    <w:rsid w:val="00AD3047"/>
    <w:rsid w:val="00AD3055"/>
    <w:rsid w:val="00AD310D"/>
    <w:rsid w:val="00AD33C3"/>
    <w:rsid w:val="00AD33DF"/>
    <w:rsid w:val="00AD34A1"/>
    <w:rsid w:val="00AD34FC"/>
    <w:rsid w:val="00AD3619"/>
    <w:rsid w:val="00AD3BEC"/>
    <w:rsid w:val="00AD3E91"/>
    <w:rsid w:val="00AD3FEC"/>
    <w:rsid w:val="00AD41AE"/>
    <w:rsid w:val="00AD4207"/>
    <w:rsid w:val="00AD4680"/>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0B"/>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92"/>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6E"/>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E11"/>
    <w:rsid w:val="00B02FCE"/>
    <w:rsid w:val="00B0306E"/>
    <w:rsid w:val="00B030F6"/>
    <w:rsid w:val="00B03101"/>
    <w:rsid w:val="00B032CE"/>
    <w:rsid w:val="00B033B4"/>
    <w:rsid w:val="00B03643"/>
    <w:rsid w:val="00B036C8"/>
    <w:rsid w:val="00B03825"/>
    <w:rsid w:val="00B0398D"/>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77"/>
    <w:rsid w:val="00B111BF"/>
    <w:rsid w:val="00B114C4"/>
    <w:rsid w:val="00B115A1"/>
    <w:rsid w:val="00B1187A"/>
    <w:rsid w:val="00B11882"/>
    <w:rsid w:val="00B11A53"/>
    <w:rsid w:val="00B11C58"/>
    <w:rsid w:val="00B11E29"/>
    <w:rsid w:val="00B1219E"/>
    <w:rsid w:val="00B12287"/>
    <w:rsid w:val="00B12A59"/>
    <w:rsid w:val="00B12DCA"/>
    <w:rsid w:val="00B12F3B"/>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0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5AC"/>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CD3"/>
    <w:rsid w:val="00B27D54"/>
    <w:rsid w:val="00B27D5A"/>
    <w:rsid w:val="00B27D71"/>
    <w:rsid w:val="00B300BD"/>
    <w:rsid w:val="00B30411"/>
    <w:rsid w:val="00B30475"/>
    <w:rsid w:val="00B305C0"/>
    <w:rsid w:val="00B307C6"/>
    <w:rsid w:val="00B3094C"/>
    <w:rsid w:val="00B30A26"/>
    <w:rsid w:val="00B30F39"/>
    <w:rsid w:val="00B311CC"/>
    <w:rsid w:val="00B31448"/>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6E2"/>
    <w:rsid w:val="00B3376D"/>
    <w:rsid w:val="00B33802"/>
    <w:rsid w:val="00B33913"/>
    <w:rsid w:val="00B3396B"/>
    <w:rsid w:val="00B3398C"/>
    <w:rsid w:val="00B33E44"/>
    <w:rsid w:val="00B33E88"/>
    <w:rsid w:val="00B34642"/>
    <w:rsid w:val="00B34681"/>
    <w:rsid w:val="00B34856"/>
    <w:rsid w:val="00B34886"/>
    <w:rsid w:val="00B3488B"/>
    <w:rsid w:val="00B34AFB"/>
    <w:rsid w:val="00B34B05"/>
    <w:rsid w:val="00B34E40"/>
    <w:rsid w:val="00B35035"/>
    <w:rsid w:val="00B3511C"/>
    <w:rsid w:val="00B35148"/>
    <w:rsid w:val="00B35318"/>
    <w:rsid w:val="00B3539A"/>
    <w:rsid w:val="00B353DD"/>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80"/>
    <w:rsid w:val="00B40D73"/>
    <w:rsid w:val="00B40FBE"/>
    <w:rsid w:val="00B40FE0"/>
    <w:rsid w:val="00B41025"/>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0D4"/>
    <w:rsid w:val="00B4317F"/>
    <w:rsid w:val="00B432D4"/>
    <w:rsid w:val="00B4334D"/>
    <w:rsid w:val="00B43479"/>
    <w:rsid w:val="00B437BD"/>
    <w:rsid w:val="00B43985"/>
    <w:rsid w:val="00B439FA"/>
    <w:rsid w:val="00B43B05"/>
    <w:rsid w:val="00B43C60"/>
    <w:rsid w:val="00B43D4D"/>
    <w:rsid w:val="00B43DF3"/>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4FA3"/>
    <w:rsid w:val="00B5510B"/>
    <w:rsid w:val="00B553CF"/>
    <w:rsid w:val="00B555B8"/>
    <w:rsid w:val="00B5594E"/>
    <w:rsid w:val="00B55ACA"/>
    <w:rsid w:val="00B55C19"/>
    <w:rsid w:val="00B55D0A"/>
    <w:rsid w:val="00B5612F"/>
    <w:rsid w:val="00B5650C"/>
    <w:rsid w:val="00B56631"/>
    <w:rsid w:val="00B566E0"/>
    <w:rsid w:val="00B56797"/>
    <w:rsid w:val="00B5685D"/>
    <w:rsid w:val="00B569E9"/>
    <w:rsid w:val="00B56ABC"/>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4F4"/>
    <w:rsid w:val="00B637C4"/>
    <w:rsid w:val="00B63870"/>
    <w:rsid w:val="00B63E06"/>
    <w:rsid w:val="00B63EC1"/>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0E5"/>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3C4"/>
    <w:rsid w:val="00B714E2"/>
    <w:rsid w:val="00B71574"/>
    <w:rsid w:val="00B71A5D"/>
    <w:rsid w:val="00B72056"/>
    <w:rsid w:val="00B72184"/>
    <w:rsid w:val="00B721F0"/>
    <w:rsid w:val="00B7220F"/>
    <w:rsid w:val="00B7254B"/>
    <w:rsid w:val="00B7273B"/>
    <w:rsid w:val="00B727B8"/>
    <w:rsid w:val="00B72EC3"/>
    <w:rsid w:val="00B730B9"/>
    <w:rsid w:val="00B73259"/>
    <w:rsid w:val="00B73261"/>
    <w:rsid w:val="00B7333D"/>
    <w:rsid w:val="00B73453"/>
    <w:rsid w:val="00B734B5"/>
    <w:rsid w:val="00B7353E"/>
    <w:rsid w:val="00B735CA"/>
    <w:rsid w:val="00B737C7"/>
    <w:rsid w:val="00B73954"/>
    <w:rsid w:val="00B73977"/>
    <w:rsid w:val="00B73C61"/>
    <w:rsid w:val="00B741DB"/>
    <w:rsid w:val="00B742C3"/>
    <w:rsid w:val="00B74642"/>
    <w:rsid w:val="00B74891"/>
    <w:rsid w:val="00B74910"/>
    <w:rsid w:val="00B74A0D"/>
    <w:rsid w:val="00B74EC0"/>
    <w:rsid w:val="00B75103"/>
    <w:rsid w:val="00B75303"/>
    <w:rsid w:val="00B7532A"/>
    <w:rsid w:val="00B75667"/>
    <w:rsid w:val="00B75C6D"/>
    <w:rsid w:val="00B75F2C"/>
    <w:rsid w:val="00B7602A"/>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BA0"/>
    <w:rsid w:val="00B80DF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2A1"/>
    <w:rsid w:val="00B83962"/>
    <w:rsid w:val="00B83AC3"/>
    <w:rsid w:val="00B83DF6"/>
    <w:rsid w:val="00B83EC6"/>
    <w:rsid w:val="00B8408E"/>
    <w:rsid w:val="00B840BA"/>
    <w:rsid w:val="00B84475"/>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36A"/>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764"/>
    <w:rsid w:val="00B918DE"/>
    <w:rsid w:val="00B919CC"/>
    <w:rsid w:val="00B91AC8"/>
    <w:rsid w:val="00B91C6F"/>
    <w:rsid w:val="00B91D88"/>
    <w:rsid w:val="00B91E0F"/>
    <w:rsid w:val="00B922DA"/>
    <w:rsid w:val="00B9230D"/>
    <w:rsid w:val="00B926E0"/>
    <w:rsid w:val="00B92713"/>
    <w:rsid w:val="00B9289C"/>
    <w:rsid w:val="00B928B6"/>
    <w:rsid w:val="00B928C8"/>
    <w:rsid w:val="00B928D8"/>
    <w:rsid w:val="00B928E3"/>
    <w:rsid w:val="00B931E9"/>
    <w:rsid w:val="00B932C7"/>
    <w:rsid w:val="00B932DA"/>
    <w:rsid w:val="00B9332D"/>
    <w:rsid w:val="00B93417"/>
    <w:rsid w:val="00B93663"/>
    <w:rsid w:val="00B938A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61D"/>
    <w:rsid w:val="00B96AB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E6"/>
    <w:rsid w:val="00BB02F5"/>
    <w:rsid w:val="00BB0337"/>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470"/>
    <w:rsid w:val="00BB34AF"/>
    <w:rsid w:val="00BB365A"/>
    <w:rsid w:val="00BB3837"/>
    <w:rsid w:val="00BB3EE8"/>
    <w:rsid w:val="00BB3F4C"/>
    <w:rsid w:val="00BB3F73"/>
    <w:rsid w:val="00BB3F8F"/>
    <w:rsid w:val="00BB3FFE"/>
    <w:rsid w:val="00BB4102"/>
    <w:rsid w:val="00BB424D"/>
    <w:rsid w:val="00BB45B9"/>
    <w:rsid w:val="00BB46DF"/>
    <w:rsid w:val="00BB470E"/>
    <w:rsid w:val="00BB4A42"/>
    <w:rsid w:val="00BB4B18"/>
    <w:rsid w:val="00BB4CA1"/>
    <w:rsid w:val="00BB5321"/>
    <w:rsid w:val="00BB5415"/>
    <w:rsid w:val="00BB56F2"/>
    <w:rsid w:val="00BB56F3"/>
    <w:rsid w:val="00BB5791"/>
    <w:rsid w:val="00BB5BF1"/>
    <w:rsid w:val="00BB5FE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76B"/>
    <w:rsid w:val="00BC0879"/>
    <w:rsid w:val="00BC0881"/>
    <w:rsid w:val="00BC0A93"/>
    <w:rsid w:val="00BC0D19"/>
    <w:rsid w:val="00BC10B0"/>
    <w:rsid w:val="00BC1167"/>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1C3"/>
    <w:rsid w:val="00BC321B"/>
    <w:rsid w:val="00BC32D7"/>
    <w:rsid w:val="00BC344E"/>
    <w:rsid w:val="00BC3542"/>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75C"/>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E"/>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75D"/>
    <w:rsid w:val="00BD2A08"/>
    <w:rsid w:val="00BD2A7B"/>
    <w:rsid w:val="00BD2E3B"/>
    <w:rsid w:val="00BD2E67"/>
    <w:rsid w:val="00BD2F55"/>
    <w:rsid w:val="00BD3837"/>
    <w:rsid w:val="00BD386B"/>
    <w:rsid w:val="00BD3903"/>
    <w:rsid w:val="00BD3C69"/>
    <w:rsid w:val="00BD3D0D"/>
    <w:rsid w:val="00BD3D7A"/>
    <w:rsid w:val="00BD407E"/>
    <w:rsid w:val="00BD4159"/>
    <w:rsid w:val="00BD4314"/>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5BA"/>
    <w:rsid w:val="00BD67BF"/>
    <w:rsid w:val="00BD689C"/>
    <w:rsid w:val="00BD6A22"/>
    <w:rsid w:val="00BD6D70"/>
    <w:rsid w:val="00BD6D79"/>
    <w:rsid w:val="00BD6E7E"/>
    <w:rsid w:val="00BD6E86"/>
    <w:rsid w:val="00BD6FE7"/>
    <w:rsid w:val="00BD70EF"/>
    <w:rsid w:val="00BD73E5"/>
    <w:rsid w:val="00BD75B8"/>
    <w:rsid w:val="00BD76AE"/>
    <w:rsid w:val="00BD7A82"/>
    <w:rsid w:val="00BD7F9E"/>
    <w:rsid w:val="00BE0111"/>
    <w:rsid w:val="00BE022D"/>
    <w:rsid w:val="00BE0394"/>
    <w:rsid w:val="00BE06A9"/>
    <w:rsid w:val="00BE06F0"/>
    <w:rsid w:val="00BE072F"/>
    <w:rsid w:val="00BE0747"/>
    <w:rsid w:val="00BE07BC"/>
    <w:rsid w:val="00BE0AB2"/>
    <w:rsid w:val="00BE12A1"/>
    <w:rsid w:val="00BE13B8"/>
    <w:rsid w:val="00BE1592"/>
    <w:rsid w:val="00BE16C6"/>
    <w:rsid w:val="00BE17C5"/>
    <w:rsid w:val="00BE1959"/>
    <w:rsid w:val="00BE197A"/>
    <w:rsid w:val="00BE1A06"/>
    <w:rsid w:val="00BE1E3E"/>
    <w:rsid w:val="00BE1EBC"/>
    <w:rsid w:val="00BE1F51"/>
    <w:rsid w:val="00BE2222"/>
    <w:rsid w:val="00BE254D"/>
    <w:rsid w:val="00BE2624"/>
    <w:rsid w:val="00BE269D"/>
    <w:rsid w:val="00BE27D5"/>
    <w:rsid w:val="00BE28FE"/>
    <w:rsid w:val="00BE2960"/>
    <w:rsid w:val="00BE296A"/>
    <w:rsid w:val="00BE2A8F"/>
    <w:rsid w:val="00BE2B9F"/>
    <w:rsid w:val="00BE312F"/>
    <w:rsid w:val="00BE3409"/>
    <w:rsid w:val="00BE3687"/>
    <w:rsid w:val="00BE36E4"/>
    <w:rsid w:val="00BE3843"/>
    <w:rsid w:val="00BE399E"/>
    <w:rsid w:val="00BE3A8E"/>
    <w:rsid w:val="00BE3E14"/>
    <w:rsid w:val="00BE3EA0"/>
    <w:rsid w:val="00BE3F08"/>
    <w:rsid w:val="00BE403F"/>
    <w:rsid w:val="00BE475F"/>
    <w:rsid w:val="00BE47A3"/>
    <w:rsid w:val="00BE4B14"/>
    <w:rsid w:val="00BE4EFE"/>
    <w:rsid w:val="00BE54FC"/>
    <w:rsid w:val="00BE5519"/>
    <w:rsid w:val="00BE5572"/>
    <w:rsid w:val="00BE557E"/>
    <w:rsid w:val="00BE5764"/>
    <w:rsid w:val="00BE57B1"/>
    <w:rsid w:val="00BE5813"/>
    <w:rsid w:val="00BE5B8C"/>
    <w:rsid w:val="00BE5F81"/>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B47"/>
    <w:rsid w:val="00BF31CB"/>
    <w:rsid w:val="00BF3202"/>
    <w:rsid w:val="00BF3292"/>
    <w:rsid w:val="00BF3697"/>
    <w:rsid w:val="00BF36EF"/>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95"/>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D1F"/>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11E"/>
    <w:rsid w:val="00C0420B"/>
    <w:rsid w:val="00C04322"/>
    <w:rsid w:val="00C047A6"/>
    <w:rsid w:val="00C04913"/>
    <w:rsid w:val="00C04945"/>
    <w:rsid w:val="00C049B1"/>
    <w:rsid w:val="00C0501B"/>
    <w:rsid w:val="00C0517D"/>
    <w:rsid w:val="00C05411"/>
    <w:rsid w:val="00C057E0"/>
    <w:rsid w:val="00C05863"/>
    <w:rsid w:val="00C058BA"/>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BB1"/>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44"/>
    <w:rsid w:val="00C13DDF"/>
    <w:rsid w:val="00C13EAF"/>
    <w:rsid w:val="00C13F22"/>
    <w:rsid w:val="00C13F33"/>
    <w:rsid w:val="00C140FE"/>
    <w:rsid w:val="00C14472"/>
    <w:rsid w:val="00C14907"/>
    <w:rsid w:val="00C14DBB"/>
    <w:rsid w:val="00C14E9E"/>
    <w:rsid w:val="00C15135"/>
    <w:rsid w:val="00C156A4"/>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445"/>
    <w:rsid w:val="00C2068D"/>
    <w:rsid w:val="00C206C4"/>
    <w:rsid w:val="00C206EC"/>
    <w:rsid w:val="00C20C09"/>
    <w:rsid w:val="00C20F77"/>
    <w:rsid w:val="00C21165"/>
    <w:rsid w:val="00C21B0E"/>
    <w:rsid w:val="00C21B1D"/>
    <w:rsid w:val="00C21DBB"/>
    <w:rsid w:val="00C21EB6"/>
    <w:rsid w:val="00C22244"/>
    <w:rsid w:val="00C222CD"/>
    <w:rsid w:val="00C222CF"/>
    <w:rsid w:val="00C22928"/>
    <w:rsid w:val="00C22B7A"/>
    <w:rsid w:val="00C22E8D"/>
    <w:rsid w:val="00C22F5A"/>
    <w:rsid w:val="00C232DD"/>
    <w:rsid w:val="00C2331D"/>
    <w:rsid w:val="00C233DC"/>
    <w:rsid w:val="00C23469"/>
    <w:rsid w:val="00C23965"/>
    <w:rsid w:val="00C23C7C"/>
    <w:rsid w:val="00C2423A"/>
    <w:rsid w:val="00C2457D"/>
    <w:rsid w:val="00C24967"/>
    <w:rsid w:val="00C24C25"/>
    <w:rsid w:val="00C24CA2"/>
    <w:rsid w:val="00C24EE5"/>
    <w:rsid w:val="00C24F74"/>
    <w:rsid w:val="00C250CF"/>
    <w:rsid w:val="00C25216"/>
    <w:rsid w:val="00C2544D"/>
    <w:rsid w:val="00C25745"/>
    <w:rsid w:val="00C259E0"/>
    <w:rsid w:val="00C25C00"/>
    <w:rsid w:val="00C25D07"/>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27F6B"/>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1F9"/>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D18"/>
    <w:rsid w:val="00C36DAD"/>
    <w:rsid w:val="00C36FF4"/>
    <w:rsid w:val="00C37050"/>
    <w:rsid w:val="00C37141"/>
    <w:rsid w:val="00C37493"/>
    <w:rsid w:val="00C375F2"/>
    <w:rsid w:val="00C3796E"/>
    <w:rsid w:val="00C37A8B"/>
    <w:rsid w:val="00C37F07"/>
    <w:rsid w:val="00C37F85"/>
    <w:rsid w:val="00C37F8D"/>
    <w:rsid w:val="00C40174"/>
    <w:rsid w:val="00C4018E"/>
    <w:rsid w:val="00C404D5"/>
    <w:rsid w:val="00C40547"/>
    <w:rsid w:val="00C40A09"/>
    <w:rsid w:val="00C40B7D"/>
    <w:rsid w:val="00C40C1C"/>
    <w:rsid w:val="00C40D39"/>
    <w:rsid w:val="00C41492"/>
    <w:rsid w:val="00C414D8"/>
    <w:rsid w:val="00C41905"/>
    <w:rsid w:val="00C41A39"/>
    <w:rsid w:val="00C41CCF"/>
    <w:rsid w:val="00C41DA0"/>
    <w:rsid w:val="00C42130"/>
    <w:rsid w:val="00C42384"/>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711"/>
    <w:rsid w:val="00C45A9C"/>
    <w:rsid w:val="00C45AE2"/>
    <w:rsid w:val="00C461D8"/>
    <w:rsid w:val="00C464CD"/>
    <w:rsid w:val="00C4674B"/>
    <w:rsid w:val="00C46B53"/>
    <w:rsid w:val="00C470AA"/>
    <w:rsid w:val="00C4776E"/>
    <w:rsid w:val="00C47923"/>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65B"/>
    <w:rsid w:val="00C529C9"/>
    <w:rsid w:val="00C52C37"/>
    <w:rsid w:val="00C52D62"/>
    <w:rsid w:val="00C531B4"/>
    <w:rsid w:val="00C532F9"/>
    <w:rsid w:val="00C53376"/>
    <w:rsid w:val="00C5382F"/>
    <w:rsid w:val="00C53E22"/>
    <w:rsid w:val="00C545C7"/>
    <w:rsid w:val="00C5463F"/>
    <w:rsid w:val="00C54839"/>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096"/>
    <w:rsid w:val="00C62163"/>
    <w:rsid w:val="00C62458"/>
    <w:rsid w:val="00C6292F"/>
    <w:rsid w:val="00C62997"/>
    <w:rsid w:val="00C62BE7"/>
    <w:rsid w:val="00C62C31"/>
    <w:rsid w:val="00C62DEF"/>
    <w:rsid w:val="00C62EE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166"/>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9A5"/>
    <w:rsid w:val="00C67B0F"/>
    <w:rsid w:val="00C67B97"/>
    <w:rsid w:val="00C67C57"/>
    <w:rsid w:val="00C67D1E"/>
    <w:rsid w:val="00C700E7"/>
    <w:rsid w:val="00C70259"/>
    <w:rsid w:val="00C7040D"/>
    <w:rsid w:val="00C70533"/>
    <w:rsid w:val="00C705DF"/>
    <w:rsid w:val="00C70A67"/>
    <w:rsid w:val="00C70B8C"/>
    <w:rsid w:val="00C71133"/>
    <w:rsid w:val="00C71468"/>
    <w:rsid w:val="00C717BD"/>
    <w:rsid w:val="00C71A94"/>
    <w:rsid w:val="00C71B7F"/>
    <w:rsid w:val="00C71E82"/>
    <w:rsid w:val="00C71F29"/>
    <w:rsid w:val="00C722C8"/>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048"/>
    <w:rsid w:val="00C755AA"/>
    <w:rsid w:val="00C755E8"/>
    <w:rsid w:val="00C75970"/>
    <w:rsid w:val="00C75AC4"/>
    <w:rsid w:val="00C75B22"/>
    <w:rsid w:val="00C75C9D"/>
    <w:rsid w:val="00C75D30"/>
    <w:rsid w:val="00C75DFD"/>
    <w:rsid w:val="00C75E5E"/>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A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9B8"/>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7F8"/>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C39"/>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8C"/>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175"/>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DF8"/>
    <w:rsid w:val="00CA6FA2"/>
    <w:rsid w:val="00CA7035"/>
    <w:rsid w:val="00CA71D1"/>
    <w:rsid w:val="00CA73B2"/>
    <w:rsid w:val="00CA74E8"/>
    <w:rsid w:val="00CA7528"/>
    <w:rsid w:val="00CA755F"/>
    <w:rsid w:val="00CA757D"/>
    <w:rsid w:val="00CA77AF"/>
    <w:rsid w:val="00CB0120"/>
    <w:rsid w:val="00CB0154"/>
    <w:rsid w:val="00CB047F"/>
    <w:rsid w:val="00CB0C2A"/>
    <w:rsid w:val="00CB10CD"/>
    <w:rsid w:val="00CB11BD"/>
    <w:rsid w:val="00CB1368"/>
    <w:rsid w:val="00CB1589"/>
    <w:rsid w:val="00CB1F2A"/>
    <w:rsid w:val="00CB20BE"/>
    <w:rsid w:val="00CB2196"/>
    <w:rsid w:val="00CB2212"/>
    <w:rsid w:val="00CB2371"/>
    <w:rsid w:val="00CB2836"/>
    <w:rsid w:val="00CB28E4"/>
    <w:rsid w:val="00CB2F27"/>
    <w:rsid w:val="00CB2FB2"/>
    <w:rsid w:val="00CB37B4"/>
    <w:rsid w:val="00CB3873"/>
    <w:rsid w:val="00CB3989"/>
    <w:rsid w:val="00CB3CC4"/>
    <w:rsid w:val="00CB4326"/>
    <w:rsid w:val="00CB480A"/>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8DD"/>
    <w:rsid w:val="00CC1A18"/>
    <w:rsid w:val="00CC1C32"/>
    <w:rsid w:val="00CC1C42"/>
    <w:rsid w:val="00CC1C96"/>
    <w:rsid w:val="00CC1D7A"/>
    <w:rsid w:val="00CC1E3E"/>
    <w:rsid w:val="00CC1E40"/>
    <w:rsid w:val="00CC21B4"/>
    <w:rsid w:val="00CC24DE"/>
    <w:rsid w:val="00CC2559"/>
    <w:rsid w:val="00CC2596"/>
    <w:rsid w:val="00CC27F5"/>
    <w:rsid w:val="00CC2D18"/>
    <w:rsid w:val="00CC2EFE"/>
    <w:rsid w:val="00CC35DE"/>
    <w:rsid w:val="00CC37BB"/>
    <w:rsid w:val="00CC37FA"/>
    <w:rsid w:val="00CC3E8C"/>
    <w:rsid w:val="00CC3EFF"/>
    <w:rsid w:val="00CC400F"/>
    <w:rsid w:val="00CC4314"/>
    <w:rsid w:val="00CC4365"/>
    <w:rsid w:val="00CC43F6"/>
    <w:rsid w:val="00CC4422"/>
    <w:rsid w:val="00CC442E"/>
    <w:rsid w:val="00CC4C5E"/>
    <w:rsid w:val="00CC4CCF"/>
    <w:rsid w:val="00CC4D88"/>
    <w:rsid w:val="00CC4E45"/>
    <w:rsid w:val="00CC4EA9"/>
    <w:rsid w:val="00CC4F58"/>
    <w:rsid w:val="00CC4FB1"/>
    <w:rsid w:val="00CC5121"/>
    <w:rsid w:val="00CC5268"/>
    <w:rsid w:val="00CC5285"/>
    <w:rsid w:val="00CC57AE"/>
    <w:rsid w:val="00CC5A4E"/>
    <w:rsid w:val="00CC5ED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65A"/>
    <w:rsid w:val="00CC7A6D"/>
    <w:rsid w:val="00CC7BBF"/>
    <w:rsid w:val="00CC7BD9"/>
    <w:rsid w:val="00CC7DF5"/>
    <w:rsid w:val="00CD00C1"/>
    <w:rsid w:val="00CD0209"/>
    <w:rsid w:val="00CD04A1"/>
    <w:rsid w:val="00CD04B6"/>
    <w:rsid w:val="00CD04FE"/>
    <w:rsid w:val="00CD0740"/>
    <w:rsid w:val="00CD0768"/>
    <w:rsid w:val="00CD08B7"/>
    <w:rsid w:val="00CD0FCC"/>
    <w:rsid w:val="00CD13E0"/>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A7E"/>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91C"/>
    <w:rsid w:val="00CD6E0B"/>
    <w:rsid w:val="00CD6EEC"/>
    <w:rsid w:val="00CD7711"/>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C41"/>
    <w:rsid w:val="00CE7EC0"/>
    <w:rsid w:val="00CE7F7E"/>
    <w:rsid w:val="00CF02AC"/>
    <w:rsid w:val="00CF033B"/>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3F3A"/>
    <w:rsid w:val="00CF4107"/>
    <w:rsid w:val="00CF4167"/>
    <w:rsid w:val="00CF4281"/>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D00"/>
    <w:rsid w:val="00D04394"/>
    <w:rsid w:val="00D0482E"/>
    <w:rsid w:val="00D04857"/>
    <w:rsid w:val="00D04955"/>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64"/>
    <w:rsid w:val="00D1114D"/>
    <w:rsid w:val="00D1128B"/>
    <w:rsid w:val="00D1137C"/>
    <w:rsid w:val="00D115F3"/>
    <w:rsid w:val="00D117B4"/>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C28"/>
    <w:rsid w:val="00D12E24"/>
    <w:rsid w:val="00D12E7C"/>
    <w:rsid w:val="00D12FF7"/>
    <w:rsid w:val="00D137FE"/>
    <w:rsid w:val="00D13880"/>
    <w:rsid w:val="00D13992"/>
    <w:rsid w:val="00D139CB"/>
    <w:rsid w:val="00D13BBC"/>
    <w:rsid w:val="00D13CCD"/>
    <w:rsid w:val="00D140C6"/>
    <w:rsid w:val="00D14204"/>
    <w:rsid w:val="00D142B8"/>
    <w:rsid w:val="00D142C1"/>
    <w:rsid w:val="00D1439A"/>
    <w:rsid w:val="00D143C5"/>
    <w:rsid w:val="00D14F9D"/>
    <w:rsid w:val="00D150A7"/>
    <w:rsid w:val="00D150BC"/>
    <w:rsid w:val="00D150E4"/>
    <w:rsid w:val="00D15442"/>
    <w:rsid w:val="00D15514"/>
    <w:rsid w:val="00D15577"/>
    <w:rsid w:val="00D15B02"/>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13"/>
    <w:rsid w:val="00D17F37"/>
    <w:rsid w:val="00D20053"/>
    <w:rsid w:val="00D20171"/>
    <w:rsid w:val="00D20253"/>
    <w:rsid w:val="00D20267"/>
    <w:rsid w:val="00D202D3"/>
    <w:rsid w:val="00D203A4"/>
    <w:rsid w:val="00D20F77"/>
    <w:rsid w:val="00D21083"/>
    <w:rsid w:val="00D2109E"/>
    <w:rsid w:val="00D2130E"/>
    <w:rsid w:val="00D213C3"/>
    <w:rsid w:val="00D215E6"/>
    <w:rsid w:val="00D21708"/>
    <w:rsid w:val="00D2171B"/>
    <w:rsid w:val="00D21785"/>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0"/>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7D7"/>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6C"/>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8BD"/>
    <w:rsid w:val="00D37994"/>
    <w:rsid w:val="00D37C2D"/>
    <w:rsid w:val="00D37C35"/>
    <w:rsid w:val="00D37DCC"/>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7C"/>
    <w:rsid w:val="00D440D2"/>
    <w:rsid w:val="00D4429F"/>
    <w:rsid w:val="00D44336"/>
    <w:rsid w:val="00D44370"/>
    <w:rsid w:val="00D44598"/>
    <w:rsid w:val="00D447E0"/>
    <w:rsid w:val="00D448BD"/>
    <w:rsid w:val="00D44A5C"/>
    <w:rsid w:val="00D44DD4"/>
    <w:rsid w:val="00D45581"/>
    <w:rsid w:val="00D455B2"/>
    <w:rsid w:val="00D45626"/>
    <w:rsid w:val="00D4599C"/>
    <w:rsid w:val="00D45BD0"/>
    <w:rsid w:val="00D45BE5"/>
    <w:rsid w:val="00D45C69"/>
    <w:rsid w:val="00D46044"/>
    <w:rsid w:val="00D461F9"/>
    <w:rsid w:val="00D462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47E3B"/>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2E"/>
    <w:rsid w:val="00D53768"/>
    <w:rsid w:val="00D53C63"/>
    <w:rsid w:val="00D53E0D"/>
    <w:rsid w:val="00D54159"/>
    <w:rsid w:val="00D543FC"/>
    <w:rsid w:val="00D546BA"/>
    <w:rsid w:val="00D54741"/>
    <w:rsid w:val="00D5499B"/>
    <w:rsid w:val="00D54B18"/>
    <w:rsid w:val="00D54C59"/>
    <w:rsid w:val="00D54D50"/>
    <w:rsid w:val="00D54D88"/>
    <w:rsid w:val="00D55115"/>
    <w:rsid w:val="00D551FB"/>
    <w:rsid w:val="00D55218"/>
    <w:rsid w:val="00D5521C"/>
    <w:rsid w:val="00D552BA"/>
    <w:rsid w:val="00D5539F"/>
    <w:rsid w:val="00D554E6"/>
    <w:rsid w:val="00D556BD"/>
    <w:rsid w:val="00D55723"/>
    <w:rsid w:val="00D5581F"/>
    <w:rsid w:val="00D55849"/>
    <w:rsid w:val="00D55870"/>
    <w:rsid w:val="00D558AC"/>
    <w:rsid w:val="00D558F5"/>
    <w:rsid w:val="00D55B68"/>
    <w:rsid w:val="00D55C37"/>
    <w:rsid w:val="00D56234"/>
    <w:rsid w:val="00D56330"/>
    <w:rsid w:val="00D56377"/>
    <w:rsid w:val="00D563C2"/>
    <w:rsid w:val="00D56450"/>
    <w:rsid w:val="00D567E1"/>
    <w:rsid w:val="00D56A78"/>
    <w:rsid w:val="00D56C31"/>
    <w:rsid w:val="00D56C3E"/>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8E7"/>
    <w:rsid w:val="00D63939"/>
    <w:rsid w:val="00D639EC"/>
    <w:rsid w:val="00D63B62"/>
    <w:rsid w:val="00D63BAD"/>
    <w:rsid w:val="00D63C23"/>
    <w:rsid w:val="00D63C5F"/>
    <w:rsid w:val="00D64003"/>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1F6"/>
    <w:rsid w:val="00D6623D"/>
    <w:rsid w:val="00D662E2"/>
    <w:rsid w:val="00D6696F"/>
    <w:rsid w:val="00D66DAA"/>
    <w:rsid w:val="00D66DF5"/>
    <w:rsid w:val="00D6705F"/>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97E"/>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7"/>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5F4F"/>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990"/>
    <w:rsid w:val="00D77B0A"/>
    <w:rsid w:val="00D77B6A"/>
    <w:rsid w:val="00D77C8D"/>
    <w:rsid w:val="00D800A1"/>
    <w:rsid w:val="00D8036A"/>
    <w:rsid w:val="00D806C9"/>
    <w:rsid w:val="00D80A2E"/>
    <w:rsid w:val="00D80AB8"/>
    <w:rsid w:val="00D80C93"/>
    <w:rsid w:val="00D80CCB"/>
    <w:rsid w:val="00D80D82"/>
    <w:rsid w:val="00D80F48"/>
    <w:rsid w:val="00D812CF"/>
    <w:rsid w:val="00D812E6"/>
    <w:rsid w:val="00D81307"/>
    <w:rsid w:val="00D813E0"/>
    <w:rsid w:val="00D817FD"/>
    <w:rsid w:val="00D819C0"/>
    <w:rsid w:val="00D81E49"/>
    <w:rsid w:val="00D81E9C"/>
    <w:rsid w:val="00D820F3"/>
    <w:rsid w:val="00D829AC"/>
    <w:rsid w:val="00D82C31"/>
    <w:rsid w:val="00D83048"/>
    <w:rsid w:val="00D831C7"/>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CC9"/>
    <w:rsid w:val="00D85E69"/>
    <w:rsid w:val="00D85FE3"/>
    <w:rsid w:val="00D86637"/>
    <w:rsid w:val="00D8669F"/>
    <w:rsid w:val="00D86B37"/>
    <w:rsid w:val="00D86B70"/>
    <w:rsid w:val="00D86C05"/>
    <w:rsid w:val="00D86C73"/>
    <w:rsid w:val="00D86CBB"/>
    <w:rsid w:val="00D86ED1"/>
    <w:rsid w:val="00D870A2"/>
    <w:rsid w:val="00D87154"/>
    <w:rsid w:val="00D874E4"/>
    <w:rsid w:val="00D87643"/>
    <w:rsid w:val="00D8778A"/>
    <w:rsid w:val="00D8780C"/>
    <w:rsid w:val="00D879C8"/>
    <w:rsid w:val="00D87CAF"/>
    <w:rsid w:val="00D87DA3"/>
    <w:rsid w:val="00D9010A"/>
    <w:rsid w:val="00D9014A"/>
    <w:rsid w:val="00D90267"/>
    <w:rsid w:val="00D90343"/>
    <w:rsid w:val="00D90449"/>
    <w:rsid w:val="00D909E0"/>
    <w:rsid w:val="00D90C95"/>
    <w:rsid w:val="00D90FC4"/>
    <w:rsid w:val="00D91009"/>
    <w:rsid w:val="00D91028"/>
    <w:rsid w:val="00D91095"/>
    <w:rsid w:val="00D9114D"/>
    <w:rsid w:val="00D9120D"/>
    <w:rsid w:val="00D9126A"/>
    <w:rsid w:val="00D912DF"/>
    <w:rsid w:val="00D91C54"/>
    <w:rsid w:val="00D91D43"/>
    <w:rsid w:val="00D91D7C"/>
    <w:rsid w:val="00D91D8B"/>
    <w:rsid w:val="00D91E52"/>
    <w:rsid w:val="00D91E84"/>
    <w:rsid w:val="00D91F8C"/>
    <w:rsid w:val="00D92265"/>
    <w:rsid w:val="00D9230B"/>
    <w:rsid w:val="00D923B9"/>
    <w:rsid w:val="00D92558"/>
    <w:rsid w:val="00D92633"/>
    <w:rsid w:val="00D9265D"/>
    <w:rsid w:val="00D926CB"/>
    <w:rsid w:val="00D927B4"/>
    <w:rsid w:val="00D92CB4"/>
    <w:rsid w:val="00D92CBC"/>
    <w:rsid w:val="00D92CDD"/>
    <w:rsid w:val="00D92DB9"/>
    <w:rsid w:val="00D92FD3"/>
    <w:rsid w:val="00D93112"/>
    <w:rsid w:val="00D93181"/>
    <w:rsid w:val="00D931F2"/>
    <w:rsid w:val="00D93B09"/>
    <w:rsid w:val="00D9400B"/>
    <w:rsid w:val="00D9410C"/>
    <w:rsid w:val="00D94348"/>
    <w:rsid w:val="00D94662"/>
    <w:rsid w:val="00D94706"/>
    <w:rsid w:val="00D948A0"/>
    <w:rsid w:val="00D94BB0"/>
    <w:rsid w:val="00D94F29"/>
    <w:rsid w:val="00D94FF3"/>
    <w:rsid w:val="00D957C0"/>
    <w:rsid w:val="00D958A8"/>
    <w:rsid w:val="00D95936"/>
    <w:rsid w:val="00D95AF9"/>
    <w:rsid w:val="00D95BD5"/>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2FEA"/>
    <w:rsid w:val="00DA3041"/>
    <w:rsid w:val="00DA30D8"/>
    <w:rsid w:val="00DA32D4"/>
    <w:rsid w:val="00DA35B4"/>
    <w:rsid w:val="00DA3684"/>
    <w:rsid w:val="00DA3B43"/>
    <w:rsid w:val="00DA3BE7"/>
    <w:rsid w:val="00DA3F00"/>
    <w:rsid w:val="00DA3FF5"/>
    <w:rsid w:val="00DA40A2"/>
    <w:rsid w:val="00DA41EC"/>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7C"/>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14"/>
    <w:rsid w:val="00DB69B1"/>
    <w:rsid w:val="00DB6A91"/>
    <w:rsid w:val="00DB6B87"/>
    <w:rsid w:val="00DB6F70"/>
    <w:rsid w:val="00DB6FA9"/>
    <w:rsid w:val="00DB6FD9"/>
    <w:rsid w:val="00DB71CC"/>
    <w:rsid w:val="00DB71FD"/>
    <w:rsid w:val="00DB7427"/>
    <w:rsid w:val="00DB749A"/>
    <w:rsid w:val="00DB76D0"/>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1DED"/>
    <w:rsid w:val="00DC2140"/>
    <w:rsid w:val="00DC22B7"/>
    <w:rsid w:val="00DC24E6"/>
    <w:rsid w:val="00DC257F"/>
    <w:rsid w:val="00DC2898"/>
    <w:rsid w:val="00DC28A6"/>
    <w:rsid w:val="00DC28EC"/>
    <w:rsid w:val="00DC3D49"/>
    <w:rsid w:val="00DC3DE6"/>
    <w:rsid w:val="00DC3E1F"/>
    <w:rsid w:val="00DC3E9F"/>
    <w:rsid w:val="00DC4024"/>
    <w:rsid w:val="00DC4155"/>
    <w:rsid w:val="00DC4425"/>
    <w:rsid w:val="00DC44BA"/>
    <w:rsid w:val="00DC44C4"/>
    <w:rsid w:val="00DC48F4"/>
    <w:rsid w:val="00DC4B72"/>
    <w:rsid w:val="00DC4D82"/>
    <w:rsid w:val="00DC4E2A"/>
    <w:rsid w:val="00DC4E9C"/>
    <w:rsid w:val="00DC4FB0"/>
    <w:rsid w:val="00DC51A7"/>
    <w:rsid w:val="00DC522F"/>
    <w:rsid w:val="00DC5298"/>
    <w:rsid w:val="00DC5613"/>
    <w:rsid w:val="00DC588E"/>
    <w:rsid w:val="00DC58B0"/>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6C"/>
    <w:rsid w:val="00DD1DAA"/>
    <w:rsid w:val="00DD1DF8"/>
    <w:rsid w:val="00DD1EB2"/>
    <w:rsid w:val="00DD1ED7"/>
    <w:rsid w:val="00DD2121"/>
    <w:rsid w:val="00DD2376"/>
    <w:rsid w:val="00DD242B"/>
    <w:rsid w:val="00DD25BD"/>
    <w:rsid w:val="00DD2A5B"/>
    <w:rsid w:val="00DD2FE5"/>
    <w:rsid w:val="00DD2FF8"/>
    <w:rsid w:val="00DD30F5"/>
    <w:rsid w:val="00DD325F"/>
    <w:rsid w:val="00DD3401"/>
    <w:rsid w:val="00DD3430"/>
    <w:rsid w:val="00DD3480"/>
    <w:rsid w:val="00DD34FD"/>
    <w:rsid w:val="00DD3508"/>
    <w:rsid w:val="00DD3565"/>
    <w:rsid w:val="00DD3CF2"/>
    <w:rsid w:val="00DD415A"/>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63B"/>
    <w:rsid w:val="00DD6806"/>
    <w:rsid w:val="00DD699B"/>
    <w:rsid w:val="00DD6A1C"/>
    <w:rsid w:val="00DD6AAE"/>
    <w:rsid w:val="00DD6C70"/>
    <w:rsid w:val="00DD6C7F"/>
    <w:rsid w:val="00DD6CAE"/>
    <w:rsid w:val="00DD6CED"/>
    <w:rsid w:val="00DD6DA2"/>
    <w:rsid w:val="00DD6E2B"/>
    <w:rsid w:val="00DD6ED6"/>
    <w:rsid w:val="00DD6FB2"/>
    <w:rsid w:val="00DD73B8"/>
    <w:rsid w:val="00DD761C"/>
    <w:rsid w:val="00DD766A"/>
    <w:rsid w:val="00DD7DF3"/>
    <w:rsid w:val="00DE0171"/>
    <w:rsid w:val="00DE0180"/>
    <w:rsid w:val="00DE0333"/>
    <w:rsid w:val="00DE03D8"/>
    <w:rsid w:val="00DE0406"/>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713"/>
    <w:rsid w:val="00DE3763"/>
    <w:rsid w:val="00DE3C85"/>
    <w:rsid w:val="00DE3D19"/>
    <w:rsid w:val="00DE3E0E"/>
    <w:rsid w:val="00DE3E5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2F20"/>
    <w:rsid w:val="00DF3195"/>
    <w:rsid w:val="00DF32AF"/>
    <w:rsid w:val="00DF3307"/>
    <w:rsid w:val="00DF336D"/>
    <w:rsid w:val="00DF3406"/>
    <w:rsid w:val="00DF3910"/>
    <w:rsid w:val="00DF3997"/>
    <w:rsid w:val="00DF3A17"/>
    <w:rsid w:val="00DF3A6C"/>
    <w:rsid w:val="00DF3C72"/>
    <w:rsid w:val="00DF3E28"/>
    <w:rsid w:val="00DF4158"/>
    <w:rsid w:val="00DF43A4"/>
    <w:rsid w:val="00DF43E8"/>
    <w:rsid w:val="00DF4430"/>
    <w:rsid w:val="00DF4502"/>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01E"/>
    <w:rsid w:val="00DF623A"/>
    <w:rsid w:val="00DF62C7"/>
    <w:rsid w:val="00DF65B5"/>
    <w:rsid w:val="00DF66A5"/>
    <w:rsid w:val="00DF6824"/>
    <w:rsid w:val="00DF6B3C"/>
    <w:rsid w:val="00DF6B85"/>
    <w:rsid w:val="00DF6BEC"/>
    <w:rsid w:val="00DF71F7"/>
    <w:rsid w:val="00DF7226"/>
    <w:rsid w:val="00DF72D7"/>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6E"/>
    <w:rsid w:val="00E019EA"/>
    <w:rsid w:val="00E01A53"/>
    <w:rsid w:val="00E01A90"/>
    <w:rsid w:val="00E01B57"/>
    <w:rsid w:val="00E01FCB"/>
    <w:rsid w:val="00E02022"/>
    <w:rsid w:val="00E021A3"/>
    <w:rsid w:val="00E02263"/>
    <w:rsid w:val="00E023A2"/>
    <w:rsid w:val="00E023F0"/>
    <w:rsid w:val="00E02831"/>
    <w:rsid w:val="00E028E6"/>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17B"/>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DF3"/>
    <w:rsid w:val="00E11EB5"/>
    <w:rsid w:val="00E11EB8"/>
    <w:rsid w:val="00E12388"/>
    <w:rsid w:val="00E1239E"/>
    <w:rsid w:val="00E12420"/>
    <w:rsid w:val="00E125EE"/>
    <w:rsid w:val="00E12775"/>
    <w:rsid w:val="00E12A5A"/>
    <w:rsid w:val="00E12DAD"/>
    <w:rsid w:val="00E13428"/>
    <w:rsid w:val="00E134B5"/>
    <w:rsid w:val="00E134F4"/>
    <w:rsid w:val="00E136AE"/>
    <w:rsid w:val="00E13860"/>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DDD"/>
    <w:rsid w:val="00E22EE3"/>
    <w:rsid w:val="00E230B8"/>
    <w:rsid w:val="00E23179"/>
    <w:rsid w:val="00E23224"/>
    <w:rsid w:val="00E234C1"/>
    <w:rsid w:val="00E23654"/>
    <w:rsid w:val="00E23851"/>
    <w:rsid w:val="00E23ACC"/>
    <w:rsid w:val="00E23ADB"/>
    <w:rsid w:val="00E23B9C"/>
    <w:rsid w:val="00E23C1E"/>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6D"/>
    <w:rsid w:val="00E272FE"/>
    <w:rsid w:val="00E2735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E7"/>
    <w:rsid w:val="00E332FC"/>
    <w:rsid w:val="00E33802"/>
    <w:rsid w:val="00E33814"/>
    <w:rsid w:val="00E339C6"/>
    <w:rsid w:val="00E33A45"/>
    <w:rsid w:val="00E33BB9"/>
    <w:rsid w:val="00E33E4D"/>
    <w:rsid w:val="00E33E79"/>
    <w:rsid w:val="00E33EAD"/>
    <w:rsid w:val="00E33EF4"/>
    <w:rsid w:val="00E34253"/>
    <w:rsid w:val="00E34472"/>
    <w:rsid w:val="00E3457A"/>
    <w:rsid w:val="00E348A3"/>
    <w:rsid w:val="00E34F08"/>
    <w:rsid w:val="00E35113"/>
    <w:rsid w:val="00E353D2"/>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0F35"/>
    <w:rsid w:val="00E41A3E"/>
    <w:rsid w:val="00E41AEB"/>
    <w:rsid w:val="00E41BEE"/>
    <w:rsid w:val="00E41D2F"/>
    <w:rsid w:val="00E420CB"/>
    <w:rsid w:val="00E4213F"/>
    <w:rsid w:val="00E422D1"/>
    <w:rsid w:val="00E42758"/>
    <w:rsid w:val="00E42A06"/>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B93"/>
    <w:rsid w:val="00E46CC9"/>
    <w:rsid w:val="00E46DE6"/>
    <w:rsid w:val="00E46E01"/>
    <w:rsid w:val="00E47133"/>
    <w:rsid w:val="00E4720D"/>
    <w:rsid w:val="00E47337"/>
    <w:rsid w:val="00E47750"/>
    <w:rsid w:val="00E47861"/>
    <w:rsid w:val="00E47878"/>
    <w:rsid w:val="00E47AB4"/>
    <w:rsid w:val="00E47B8B"/>
    <w:rsid w:val="00E47BE1"/>
    <w:rsid w:val="00E47D5F"/>
    <w:rsid w:val="00E47D96"/>
    <w:rsid w:val="00E47E6F"/>
    <w:rsid w:val="00E47FED"/>
    <w:rsid w:val="00E50056"/>
    <w:rsid w:val="00E50256"/>
    <w:rsid w:val="00E507ED"/>
    <w:rsid w:val="00E50A33"/>
    <w:rsid w:val="00E50A49"/>
    <w:rsid w:val="00E50FE2"/>
    <w:rsid w:val="00E51028"/>
    <w:rsid w:val="00E511F1"/>
    <w:rsid w:val="00E51369"/>
    <w:rsid w:val="00E51548"/>
    <w:rsid w:val="00E515A3"/>
    <w:rsid w:val="00E516AB"/>
    <w:rsid w:val="00E51920"/>
    <w:rsid w:val="00E51C94"/>
    <w:rsid w:val="00E51DA3"/>
    <w:rsid w:val="00E51E23"/>
    <w:rsid w:val="00E51E45"/>
    <w:rsid w:val="00E5210E"/>
    <w:rsid w:val="00E52122"/>
    <w:rsid w:val="00E52327"/>
    <w:rsid w:val="00E5238D"/>
    <w:rsid w:val="00E52406"/>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8B8"/>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7F6"/>
    <w:rsid w:val="00E7193B"/>
    <w:rsid w:val="00E71A52"/>
    <w:rsid w:val="00E71CCC"/>
    <w:rsid w:val="00E71DF1"/>
    <w:rsid w:val="00E7211A"/>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428"/>
    <w:rsid w:val="00E744E0"/>
    <w:rsid w:val="00E7476B"/>
    <w:rsid w:val="00E7478C"/>
    <w:rsid w:val="00E749C0"/>
    <w:rsid w:val="00E74A0E"/>
    <w:rsid w:val="00E74B5A"/>
    <w:rsid w:val="00E74C05"/>
    <w:rsid w:val="00E74DDD"/>
    <w:rsid w:val="00E74FBA"/>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4A0"/>
    <w:rsid w:val="00E76A48"/>
    <w:rsid w:val="00E76B5A"/>
    <w:rsid w:val="00E76C80"/>
    <w:rsid w:val="00E76DC7"/>
    <w:rsid w:val="00E76ED7"/>
    <w:rsid w:val="00E77040"/>
    <w:rsid w:val="00E77143"/>
    <w:rsid w:val="00E77217"/>
    <w:rsid w:val="00E77296"/>
    <w:rsid w:val="00E773D4"/>
    <w:rsid w:val="00E77732"/>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AB3"/>
    <w:rsid w:val="00E81CA1"/>
    <w:rsid w:val="00E81CFB"/>
    <w:rsid w:val="00E81F9F"/>
    <w:rsid w:val="00E81FFC"/>
    <w:rsid w:val="00E8207E"/>
    <w:rsid w:val="00E82392"/>
    <w:rsid w:val="00E826C8"/>
    <w:rsid w:val="00E828DA"/>
    <w:rsid w:val="00E82C73"/>
    <w:rsid w:val="00E82D7F"/>
    <w:rsid w:val="00E82DD5"/>
    <w:rsid w:val="00E82E4A"/>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A2"/>
    <w:rsid w:val="00E914B5"/>
    <w:rsid w:val="00E9150B"/>
    <w:rsid w:val="00E91514"/>
    <w:rsid w:val="00E915E1"/>
    <w:rsid w:val="00E915EF"/>
    <w:rsid w:val="00E916AC"/>
    <w:rsid w:val="00E917F6"/>
    <w:rsid w:val="00E919F0"/>
    <w:rsid w:val="00E91AD5"/>
    <w:rsid w:val="00E91BF2"/>
    <w:rsid w:val="00E91DDE"/>
    <w:rsid w:val="00E91E61"/>
    <w:rsid w:val="00E91EB7"/>
    <w:rsid w:val="00E9208B"/>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07"/>
    <w:rsid w:val="00E959D0"/>
    <w:rsid w:val="00E95B52"/>
    <w:rsid w:val="00E95D01"/>
    <w:rsid w:val="00E9621C"/>
    <w:rsid w:val="00E9627E"/>
    <w:rsid w:val="00E964B8"/>
    <w:rsid w:val="00E96645"/>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979BF"/>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E7E"/>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1FF3"/>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4BAF"/>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8BD"/>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DE5"/>
    <w:rsid w:val="00ED234A"/>
    <w:rsid w:val="00ED23CB"/>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65"/>
    <w:rsid w:val="00ED7B41"/>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B69"/>
    <w:rsid w:val="00EE2D60"/>
    <w:rsid w:val="00EE2EF6"/>
    <w:rsid w:val="00EE2F35"/>
    <w:rsid w:val="00EE3203"/>
    <w:rsid w:val="00EE3224"/>
    <w:rsid w:val="00EE32E2"/>
    <w:rsid w:val="00EE33A6"/>
    <w:rsid w:val="00EE35EE"/>
    <w:rsid w:val="00EE365B"/>
    <w:rsid w:val="00EE3996"/>
    <w:rsid w:val="00EE3ABF"/>
    <w:rsid w:val="00EE3B06"/>
    <w:rsid w:val="00EE3DCB"/>
    <w:rsid w:val="00EE3F60"/>
    <w:rsid w:val="00EE433E"/>
    <w:rsid w:val="00EE5062"/>
    <w:rsid w:val="00EE5112"/>
    <w:rsid w:val="00EE52EA"/>
    <w:rsid w:val="00EE5501"/>
    <w:rsid w:val="00EE5DC1"/>
    <w:rsid w:val="00EE5E6D"/>
    <w:rsid w:val="00EE5E8E"/>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7B"/>
    <w:rsid w:val="00EE7D91"/>
    <w:rsid w:val="00EE7DD4"/>
    <w:rsid w:val="00EE7EBD"/>
    <w:rsid w:val="00EE7ECE"/>
    <w:rsid w:val="00EF00CF"/>
    <w:rsid w:val="00EF0225"/>
    <w:rsid w:val="00EF0228"/>
    <w:rsid w:val="00EF04A1"/>
    <w:rsid w:val="00EF0529"/>
    <w:rsid w:val="00EF064F"/>
    <w:rsid w:val="00EF082A"/>
    <w:rsid w:val="00EF08C6"/>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A64"/>
    <w:rsid w:val="00EF3BCA"/>
    <w:rsid w:val="00EF3D43"/>
    <w:rsid w:val="00EF408D"/>
    <w:rsid w:val="00EF4211"/>
    <w:rsid w:val="00EF4358"/>
    <w:rsid w:val="00EF447D"/>
    <w:rsid w:val="00EF462C"/>
    <w:rsid w:val="00EF493B"/>
    <w:rsid w:val="00EF496E"/>
    <w:rsid w:val="00EF4F32"/>
    <w:rsid w:val="00EF5326"/>
    <w:rsid w:val="00EF544E"/>
    <w:rsid w:val="00EF55D7"/>
    <w:rsid w:val="00EF5846"/>
    <w:rsid w:val="00EF5861"/>
    <w:rsid w:val="00EF58B5"/>
    <w:rsid w:val="00EF5B90"/>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647"/>
    <w:rsid w:val="00F0388F"/>
    <w:rsid w:val="00F03891"/>
    <w:rsid w:val="00F0395D"/>
    <w:rsid w:val="00F03BE2"/>
    <w:rsid w:val="00F03E81"/>
    <w:rsid w:val="00F04106"/>
    <w:rsid w:val="00F04150"/>
    <w:rsid w:val="00F0417C"/>
    <w:rsid w:val="00F04551"/>
    <w:rsid w:val="00F04566"/>
    <w:rsid w:val="00F046AE"/>
    <w:rsid w:val="00F04745"/>
    <w:rsid w:val="00F04CCB"/>
    <w:rsid w:val="00F04D51"/>
    <w:rsid w:val="00F04F3E"/>
    <w:rsid w:val="00F0522E"/>
    <w:rsid w:val="00F054C2"/>
    <w:rsid w:val="00F056E3"/>
    <w:rsid w:val="00F05901"/>
    <w:rsid w:val="00F05C95"/>
    <w:rsid w:val="00F05CD2"/>
    <w:rsid w:val="00F05EED"/>
    <w:rsid w:val="00F060DE"/>
    <w:rsid w:val="00F06664"/>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35A"/>
    <w:rsid w:val="00F145EC"/>
    <w:rsid w:val="00F1476B"/>
    <w:rsid w:val="00F149F8"/>
    <w:rsid w:val="00F14C54"/>
    <w:rsid w:val="00F14DFE"/>
    <w:rsid w:val="00F1505C"/>
    <w:rsid w:val="00F151F4"/>
    <w:rsid w:val="00F15686"/>
    <w:rsid w:val="00F15860"/>
    <w:rsid w:val="00F15E47"/>
    <w:rsid w:val="00F16714"/>
    <w:rsid w:val="00F16859"/>
    <w:rsid w:val="00F168D5"/>
    <w:rsid w:val="00F16A05"/>
    <w:rsid w:val="00F16BB1"/>
    <w:rsid w:val="00F16F79"/>
    <w:rsid w:val="00F1755C"/>
    <w:rsid w:val="00F178B6"/>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631"/>
    <w:rsid w:val="00F24A57"/>
    <w:rsid w:val="00F24BB2"/>
    <w:rsid w:val="00F24F1B"/>
    <w:rsid w:val="00F24F4D"/>
    <w:rsid w:val="00F24FA0"/>
    <w:rsid w:val="00F2501F"/>
    <w:rsid w:val="00F250CE"/>
    <w:rsid w:val="00F25157"/>
    <w:rsid w:val="00F25343"/>
    <w:rsid w:val="00F2556A"/>
    <w:rsid w:val="00F25BEA"/>
    <w:rsid w:val="00F25E87"/>
    <w:rsid w:val="00F25EA6"/>
    <w:rsid w:val="00F25EB4"/>
    <w:rsid w:val="00F25ED3"/>
    <w:rsid w:val="00F2617C"/>
    <w:rsid w:val="00F2643A"/>
    <w:rsid w:val="00F26886"/>
    <w:rsid w:val="00F26964"/>
    <w:rsid w:val="00F2699C"/>
    <w:rsid w:val="00F26AF5"/>
    <w:rsid w:val="00F26C74"/>
    <w:rsid w:val="00F26F6D"/>
    <w:rsid w:val="00F26FF9"/>
    <w:rsid w:val="00F2719E"/>
    <w:rsid w:val="00F275AF"/>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26F"/>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6FDF"/>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2BE"/>
    <w:rsid w:val="00F446E1"/>
    <w:rsid w:val="00F4477A"/>
    <w:rsid w:val="00F44833"/>
    <w:rsid w:val="00F44C8E"/>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2AF"/>
    <w:rsid w:val="00F5047C"/>
    <w:rsid w:val="00F50671"/>
    <w:rsid w:val="00F50780"/>
    <w:rsid w:val="00F50849"/>
    <w:rsid w:val="00F50A88"/>
    <w:rsid w:val="00F50C22"/>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4B4"/>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B8"/>
    <w:rsid w:val="00F55DD0"/>
    <w:rsid w:val="00F55F6C"/>
    <w:rsid w:val="00F563DB"/>
    <w:rsid w:val="00F568E7"/>
    <w:rsid w:val="00F568FF"/>
    <w:rsid w:val="00F56918"/>
    <w:rsid w:val="00F56921"/>
    <w:rsid w:val="00F56B25"/>
    <w:rsid w:val="00F56D3B"/>
    <w:rsid w:val="00F56D77"/>
    <w:rsid w:val="00F570D0"/>
    <w:rsid w:val="00F57164"/>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B5B"/>
    <w:rsid w:val="00F60D13"/>
    <w:rsid w:val="00F610C9"/>
    <w:rsid w:val="00F61158"/>
    <w:rsid w:val="00F611AA"/>
    <w:rsid w:val="00F6129A"/>
    <w:rsid w:val="00F6146E"/>
    <w:rsid w:val="00F61564"/>
    <w:rsid w:val="00F61701"/>
    <w:rsid w:val="00F61902"/>
    <w:rsid w:val="00F61B29"/>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3D16"/>
    <w:rsid w:val="00F6404E"/>
    <w:rsid w:val="00F64240"/>
    <w:rsid w:val="00F6433C"/>
    <w:rsid w:val="00F64662"/>
    <w:rsid w:val="00F6474A"/>
    <w:rsid w:val="00F64788"/>
    <w:rsid w:val="00F64966"/>
    <w:rsid w:val="00F64F9F"/>
    <w:rsid w:val="00F654FA"/>
    <w:rsid w:val="00F65506"/>
    <w:rsid w:val="00F65D14"/>
    <w:rsid w:val="00F660B8"/>
    <w:rsid w:val="00F66192"/>
    <w:rsid w:val="00F6623D"/>
    <w:rsid w:val="00F66330"/>
    <w:rsid w:val="00F66534"/>
    <w:rsid w:val="00F667E7"/>
    <w:rsid w:val="00F6683C"/>
    <w:rsid w:val="00F669E3"/>
    <w:rsid w:val="00F66A84"/>
    <w:rsid w:val="00F66ABC"/>
    <w:rsid w:val="00F66BB0"/>
    <w:rsid w:val="00F6776B"/>
    <w:rsid w:val="00F67828"/>
    <w:rsid w:val="00F678CF"/>
    <w:rsid w:val="00F67A85"/>
    <w:rsid w:val="00F67C08"/>
    <w:rsid w:val="00F67E41"/>
    <w:rsid w:val="00F67EC3"/>
    <w:rsid w:val="00F7070A"/>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2EA3"/>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53"/>
    <w:rsid w:val="00F74512"/>
    <w:rsid w:val="00F74609"/>
    <w:rsid w:val="00F74664"/>
    <w:rsid w:val="00F746AA"/>
    <w:rsid w:val="00F74716"/>
    <w:rsid w:val="00F74791"/>
    <w:rsid w:val="00F747FA"/>
    <w:rsid w:val="00F74975"/>
    <w:rsid w:val="00F74A2B"/>
    <w:rsid w:val="00F74A7A"/>
    <w:rsid w:val="00F74C51"/>
    <w:rsid w:val="00F74C65"/>
    <w:rsid w:val="00F7564B"/>
    <w:rsid w:val="00F7566D"/>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758"/>
    <w:rsid w:val="00F82881"/>
    <w:rsid w:val="00F828B4"/>
    <w:rsid w:val="00F82B49"/>
    <w:rsid w:val="00F82B4A"/>
    <w:rsid w:val="00F82CD8"/>
    <w:rsid w:val="00F82DF1"/>
    <w:rsid w:val="00F82F1A"/>
    <w:rsid w:val="00F8315D"/>
    <w:rsid w:val="00F83301"/>
    <w:rsid w:val="00F83684"/>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4C"/>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77"/>
    <w:rsid w:val="00F91DAC"/>
    <w:rsid w:val="00F91EF0"/>
    <w:rsid w:val="00F92174"/>
    <w:rsid w:val="00F923DB"/>
    <w:rsid w:val="00F92497"/>
    <w:rsid w:val="00F925F8"/>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7"/>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87"/>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0D"/>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9E8"/>
    <w:rsid w:val="00FB4AA2"/>
    <w:rsid w:val="00FB4C05"/>
    <w:rsid w:val="00FB4CA8"/>
    <w:rsid w:val="00FB4E24"/>
    <w:rsid w:val="00FB4F3A"/>
    <w:rsid w:val="00FB5032"/>
    <w:rsid w:val="00FB50F3"/>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2ED"/>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4E9"/>
    <w:rsid w:val="00FC4755"/>
    <w:rsid w:val="00FC47D1"/>
    <w:rsid w:val="00FC4801"/>
    <w:rsid w:val="00FC4CA4"/>
    <w:rsid w:val="00FC50B2"/>
    <w:rsid w:val="00FC52A0"/>
    <w:rsid w:val="00FC545C"/>
    <w:rsid w:val="00FC553E"/>
    <w:rsid w:val="00FC55D5"/>
    <w:rsid w:val="00FC57F2"/>
    <w:rsid w:val="00FC5876"/>
    <w:rsid w:val="00FC5931"/>
    <w:rsid w:val="00FC59FC"/>
    <w:rsid w:val="00FC5EA2"/>
    <w:rsid w:val="00FC61CA"/>
    <w:rsid w:val="00FC645D"/>
    <w:rsid w:val="00FC6546"/>
    <w:rsid w:val="00FC65A0"/>
    <w:rsid w:val="00FC6806"/>
    <w:rsid w:val="00FC6B41"/>
    <w:rsid w:val="00FC6BA7"/>
    <w:rsid w:val="00FC6C2F"/>
    <w:rsid w:val="00FC7184"/>
    <w:rsid w:val="00FC7192"/>
    <w:rsid w:val="00FC7275"/>
    <w:rsid w:val="00FC7308"/>
    <w:rsid w:val="00FC7401"/>
    <w:rsid w:val="00FC78B9"/>
    <w:rsid w:val="00FC7BDA"/>
    <w:rsid w:val="00FC7C79"/>
    <w:rsid w:val="00FC7F93"/>
    <w:rsid w:val="00FD04CC"/>
    <w:rsid w:val="00FD04F5"/>
    <w:rsid w:val="00FD0630"/>
    <w:rsid w:val="00FD06A8"/>
    <w:rsid w:val="00FD06D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42"/>
    <w:rsid w:val="00FD29B4"/>
    <w:rsid w:val="00FD2A4D"/>
    <w:rsid w:val="00FD2A71"/>
    <w:rsid w:val="00FD2AAE"/>
    <w:rsid w:val="00FD2C10"/>
    <w:rsid w:val="00FD2C64"/>
    <w:rsid w:val="00FD2CAA"/>
    <w:rsid w:val="00FD2D7C"/>
    <w:rsid w:val="00FD30CE"/>
    <w:rsid w:val="00FD3203"/>
    <w:rsid w:val="00FD3618"/>
    <w:rsid w:val="00FD3905"/>
    <w:rsid w:val="00FD3A22"/>
    <w:rsid w:val="00FD3B60"/>
    <w:rsid w:val="00FD401F"/>
    <w:rsid w:val="00FD4085"/>
    <w:rsid w:val="00FD4620"/>
    <w:rsid w:val="00FD467B"/>
    <w:rsid w:val="00FD48FE"/>
    <w:rsid w:val="00FD4CC0"/>
    <w:rsid w:val="00FD4D83"/>
    <w:rsid w:val="00FD5202"/>
    <w:rsid w:val="00FD5209"/>
    <w:rsid w:val="00FD52F0"/>
    <w:rsid w:val="00FD552E"/>
    <w:rsid w:val="00FD583D"/>
    <w:rsid w:val="00FD5913"/>
    <w:rsid w:val="00FD5B99"/>
    <w:rsid w:val="00FD5BBF"/>
    <w:rsid w:val="00FD5BFD"/>
    <w:rsid w:val="00FD5D6D"/>
    <w:rsid w:val="00FD5FD6"/>
    <w:rsid w:val="00FD6318"/>
    <w:rsid w:val="00FD636C"/>
    <w:rsid w:val="00FD641A"/>
    <w:rsid w:val="00FD685E"/>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7FD"/>
    <w:rsid w:val="00FE5977"/>
    <w:rsid w:val="00FE5F5E"/>
    <w:rsid w:val="00FE5F7E"/>
    <w:rsid w:val="00FE605C"/>
    <w:rsid w:val="00FE627C"/>
    <w:rsid w:val="00FE6DEC"/>
    <w:rsid w:val="00FE7376"/>
    <w:rsid w:val="00FE74E2"/>
    <w:rsid w:val="00FE74FC"/>
    <w:rsid w:val="00FE761D"/>
    <w:rsid w:val="00FE76FA"/>
    <w:rsid w:val="00FE78B9"/>
    <w:rsid w:val="00FE79A8"/>
    <w:rsid w:val="00FE7C3E"/>
    <w:rsid w:val="00FE7CD4"/>
    <w:rsid w:val="00FE7E06"/>
    <w:rsid w:val="00FE7F00"/>
    <w:rsid w:val="00FE7FD1"/>
    <w:rsid w:val="00FF01C5"/>
    <w:rsid w:val="00FF0224"/>
    <w:rsid w:val="00FF0275"/>
    <w:rsid w:val="00FF0474"/>
    <w:rsid w:val="00FF0502"/>
    <w:rsid w:val="00FF0B3B"/>
    <w:rsid w:val="00FF0BBB"/>
    <w:rsid w:val="00FF0F88"/>
    <w:rsid w:val="00FF10CD"/>
    <w:rsid w:val="00FF1455"/>
    <w:rsid w:val="00FF1716"/>
    <w:rsid w:val="00FF1862"/>
    <w:rsid w:val="00FF1907"/>
    <w:rsid w:val="00FF1D92"/>
    <w:rsid w:val="00FF1E5F"/>
    <w:rsid w:val="00FF1EA4"/>
    <w:rsid w:val="00FF1F5F"/>
    <w:rsid w:val="00FF2077"/>
    <w:rsid w:val="00FF2127"/>
    <w:rsid w:val="00FF2562"/>
    <w:rsid w:val="00FF25D3"/>
    <w:rsid w:val="00FF2A88"/>
    <w:rsid w:val="00FF2C2E"/>
    <w:rsid w:val="00FF2C40"/>
    <w:rsid w:val="00FF2D57"/>
    <w:rsid w:val="00FF2FD9"/>
    <w:rsid w:val="00FF305B"/>
    <w:rsid w:val="00FF305D"/>
    <w:rsid w:val="00FF3068"/>
    <w:rsid w:val="00FF31E6"/>
    <w:rsid w:val="00FF326A"/>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692"/>
    <w:rsid w:val="00FF78DB"/>
    <w:rsid w:val="00FF79E9"/>
    <w:rsid w:val="01E8F2E9"/>
    <w:rsid w:val="02EC361D"/>
    <w:rsid w:val="0353A3B5"/>
    <w:rsid w:val="05DB88A9"/>
    <w:rsid w:val="072BB17C"/>
    <w:rsid w:val="0964AD36"/>
    <w:rsid w:val="0CB3808D"/>
    <w:rsid w:val="0F053D50"/>
    <w:rsid w:val="16087CFD"/>
    <w:rsid w:val="1850049C"/>
    <w:rsid w:val="193780B6"/>
    <w:rsid w:val="1C263D18"/>
    <w:rsid w:val="1F1CABDD"/>
    <w:rsid w:val="206AFD9E"/>
    <w:rsid w:val="20751FD0"/>
    <w:rsid w:val="2258F6D9"/>
    <w:rsid w:val="25CEC52D"/>
    <w:rsid w:val="2A862FC0"/>
    <w:rsid w:val="2BB7052A"/>
    <w:rsid w:val="2BF05CE1"/>
    <w:rsid w:val="2C38377A"/>
    <w:rsid w:val="2D0E495E"/>
    <w:rsid w:val="3232A9E6"/>
    <w:rsid w:val="3250AC8C"/>
    <w:rsid w:val="3359724B"/>
    <w:rsid w:val="34931763"/>
    <w:rsid w:val="35BF0EB2"/>
    <w:rsid w:val="36963FAF"/>
    <w:rsid w:val="3732C93A"/>
    <w:rsid w:val="382DF482"/>
    <w:rsid w:val="398763E8"/>
    <w:rsid w:val="3A7A1227"/>
    <w:rsid w:val="3B2E49F7"/>
    <w:rsid w:val="406F32D2"/>
    <w:rsid w:val="42A67D38"/>
    <w:rsid w:val="436448E3"/>
    <w:rsid w:val="43E6BCF6"/>
    <w:rsid w:val="459C475E"/>
    <w:rsid w:val="49C7332C"/>
    <w:rsid w:val="4AD09DB1"/>
    <w:rsid w:val="4C8C2775"/>
    <w:rsid w:val="4D2B17C9"/>
    <w:rsid w:val="4D8C9E28"/>
    <w:rsid w:val="4FA8F5B6"/>
    <w:rsid w:val="51DA120B"/>
    <w:rsid w:val="522432FE"/>
    <w:rsid w:val="52CE6E7F"/>
    <w:rsid w:val="53EB194C"/>
    <w:rsid w:val="53FAAD45"/>
    <w:rsid w:val="55950AEB"/>
    <w:rsid w:val="57540C9F"/>
    <w:rsid w:val="575D7E22"/>
    <w:rsid w:val="5B072FE5"/>
    <w:rsid w:val="5D429EF7"/>
    <w:rsid w:val="5E9B5B61"/>
    <w:rsid w:val="5F17AC91"/>
    <w:rsid w:val="5F7EAF85"/>
    <w:rsid w:val="629580D7"/>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8911856"/>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834C1A9-7A6A-484C-82CF-68DA3AE600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D646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color="auto" w:sz="0" w:space="0"/>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styleId="TAH" w:customStyle="1">
    <w:name w:val="TAH"/>
    <w:basedOn w:val="TAC"/>
    <w:link w:val="TAHCar"/>
    <w:qFormat/>
    <w:rsid w:val="00A63872"/>
    <w:rPr>
      <w:b/>
    </w:rPr>
  </w:style>
  <w:style w:type="paragraph" w:styleId="TAC" w:customStyle="1">
    <w:name w:val="TAC"/>
    <w:basedOn w:val="TAL"/>
    <w:link w:val="TACChar"/>
    <w:qFormat/>
    <w:rsid w:val="00A63872"/>
    <w:pPr>
      <w:jc w:val="center"/>
    </w:pPr>
    <w:rPr>
      <w:lang w:val="x-none" w:eastAsia="x-none"/>
    </w:rPr>
  </w:style>
  <w:style w:type="paragraph" w:styleId="TF" w:customStyle="1">
    <w:name w:val="TF"/>
    <w:basedOn w:val="TH"/>
    <w:rsid w:val="00A63872"/>
    <w:pPr>
      <w:keepNext w:val="0"/>
      <w:spacing w:before="0" w:after="240"/>
    </w:pPr>
  </w:style>
  <w:style w:type="paragraph" w:styleId="NO" w:customStyle="1">
    <w:name w:val="NO"/>
    <w:basedOn w:val="Normal"/>
    <w:rsid w:val="00A63872"/>
    <w:pPr>
      <w:keepLines/>
      <w:ind w:left="1135" w:hanging="851"/>
    </w:pPr>
  </w:style>
  <w:style w:type="paragraph" w:styleId="TOC9">
    <w:name w:val="toc 9"/>
    <w:basedOn w:val="TOC8"/>
    <w:semiHidden/>
    <w:rsid w:val="00A63872"/>
    <w:pPr>
      <w:ind w:left="1418" w:hanging="1418"/>
    </w:pPr>
  </w:style>
  <w:style w:type="paragraph" w:styleId="EX" w:customStyle="1">
    <w:name w:val="EX"/>
    <w:basedOn w:val="Normal"/>
    <w:rsid w:val="00A63872"/>
    <w:pPr>
      <w:keepLines/>
      <w:ind w:left="1702" w:hanging="1418"/>
    </w:pPr>
  </w:style>
  <w:style w:type="paragraph" w:styleId="FP" w:customStyle="1">
    <w:name w:val="FP"/>
    <w:basedOn w:val="Normal"/>
    <w:rsid w:val="00A63872"/>
    <w:pPr>
      <w:spacing w:after="0"/>
    </w:pPr>
  </w:style>
  <w:style w:type="paragraph" w:styleId="LD" w:customStyle="1">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A63872"/>
    <w:pPr>
      <w:spacing w:after="0"/>
    </w:pPr>
  </w:style>
  <w:style w:type="paragraph" w:styleId="EW" w:customStyle="1">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styleId="EQ" w:customStyle="1">
    <w:name w:val="EQ"/>
    <w:basedOn w:val="Normal"/>
    <w:next w:val="Normal"/>
    <w:qFormat/>
    <w:rsid w:val="00A63872"/>
    <w:pPr>
      <w:keepLines/>
      <w:tabs>
        <w:tab w:val="center" w:pos="4536"/>
        <w:tab w:val="right" w:pos="9072"/>
      </w:tabs>
    </w:pPr>
    <w:rPr>
      <w:noProof/>
    </w:rPr>
  </w:style>
  <w:style w:type="paragraph" w:styleId="TH" w:customStyle="1">
    <w:name w:val="TH"/>
    <w:basedOn w:val="Normal"/>
    <w:link w:val="THChar"/>
    <w:qFormat/>
    <w:rsid w:val="00A63872"/>
    <w:pPr>
      <w:keepNext/>
      <w:keepLines/>
      <w:spacing w:before="60"/>
      <w:jc w:val="center"/>
    </w:pPr>
    <w:rPr>
      <w:rFonts w:ascii="Arial" w:hAnsi="Arial"/>
      <w:b/>
    </w:rPr>
  </w:style>
  <w:style w:type="paragraph" w:styleId="NF" w:customStyle="1">
    <w:name w:val="NF"/>
    <w:basedOn w:val="NO"/>
    <w:rsid w:val="00A63872"/>
    <w:pPr>
      <w:keepNext/>
      <w:spacing w:after="0"/>
    </w:pPr>
    <w:rPr>
      <w:rFonts w:ascii="Arial" w:hAnsi="Arial"/>
      <w:sz w:val="18"/>
    </w:rPr>
  </w:style>
  <w:style w:type="paragraph" w:styleId="PL" w:customStyle="1">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A63872"/>
    <w:pPr>
      <w:jc w:val="right"/>
    </w:pPr>
  </w:style>
  <w:style w:type="paragraph" w:styleId="H6" w:customStyle="1">
    <w:name w:val="H6"/>
    <w:basedOn w:val="Heading5"/>
    <w:next w:val="Normal"/>
    <w:rsid w:val="00A63872"/>
    <w:pPr>
      <w:ind w:left="1985" w:hanging="1985"/>
      <w:outlineLvl w:val="9"/>
    </w:pPr>
    <w:rPr>
      <w:sz w:val="20"/>
    </w:rPr>
  </w:style>
  <w:style w:type="paragraph" w:styleId="TAN" w:customStyle="1">
    <w:name w:val="TAN"/>
    <w:basedOn w:val="TAL"/>
    <w:link w:val="TANChar"/>
    <w:rsid w:val="00A63872"/>
    <w:pPr>
      <w:ind w:left="851" w:hanging="851"/>
    </w:pPr>
  </w:style>
  <w:style w:type="paragraph" w:styleId="TAL" w:customStyle="1">
    <w:name w:val="TAL"/>
    <w:basedOn w:val="Normal"/>
    <w:link w:val="TALChar"/>
    <w:qFormat/>
    <w:rsid w:val="00A63872"/>
    <w:pPr>
      <w:keepNext/>
      <w:keepLines/>
      <w:spacing w:after="0"/>
    </w:pPr>
    <w:rPr>
      <w:rFonts w:ascii="Arial" w:hAnsi="Arial"/>
      <w:sz w:val="18"/>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uiPriority w:val="99"/>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EditorsNote" w:customStyle="1">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Char1"/>
    <w:qFormat/>
    <w:rsid w:val="00A63872"/>
  </w:style>
  <w:style w:type="paragraph" w:styleId="B2" w:customStyle="1">
    <w:name w:val="B2"/>
    <w:basedOn w:val="List2"/>
    <w:link w:val="B2Char"/>
    <w:qFormat/>
    <w:rsid w:val="00A63872"/>
  </w:style>
  <w:style w:type="paragraph" w:styleId="B3" w:customStyle="1">
    <w:name w:val="B3"/>
    <w:basedOn w:val="List3"/>
    <w:link w:val="B3Char"/>
    <w:qFormat/>
    <w:rsid w:val="00A63872"/>
  </w:style>
  <w:style w:type="paragraph" w:styleId="B4" w:customStyle="1">
    <w:name w:val="B4"/>
    <w:basedOn w:val="List4"/>
    <w:rsid w:val="00A63872"/>
  </w:style>
  <w:style w:type="paragraph" w:styleId="B5" w:customStyle="1">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styleId="ZTD" w:customStyle="1">
    <w:name w:val="ZTD"/>
    <w:basedOn w:val="ZB"/>
    <w:rsid w:val="00A63872"/>
    <w:pPr>
      <w:framePr w:wrap="notBeside" w:y="852" w:hRule="auto"/>
    </w:pPr>
    <w:rPr>
      <w:i w:val="0"/>
      <w:sz w:val="40"/>
    </w:rPr>
  </w:style>
  <w:style w:type="character" w:styleId="MTEquationSection" w:customStyle="1">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styleId="Bulletedo1" w:customStyle="1">
    <w:name w:val="Bulleted o 1"/>
    <w:basedOn w:val="Normal"/>
    <w:pPr>
      <w:numPr>
        <w:numId w:val="1"/>
      </w:numPr>
    </w:pPr>
  </w:style>
  <w:style w:type="paragraph" w:styleId="text" w:customStyle="1">
    <w:name w:val="text"/>
    <w:basedOn w:val="Normal"/>
    <w:pPr>
      <w:spacing w:after="240"/>
      <w:jc w:val="both"/>
    </w:pPr>
    <w:rPr>
      <w:sz w:val="24"/>
      <w:lang w:eastAsia="zh-CN"/>
    </w:rPr>
  </w:style>
  <w:style w:type="paragraph" w:styleId="Equation" w:customStyle="1">
    <w:name w:val="Equation"/>
    <w:basedOn w:val="Normal"/>
    <w:next w:val="Normal"/>
    <w:pPr>
      <w:tabs>
        <w:tab w:val="right" w:pos="10206"/>
      </w:tabs>
      <w:spacing w:after="220"/>
      <w:ind w:left="1298"/>
    </w:pPr>
    <w:rPr>
      <w:rFonts w:ascii="Arial" w:hAnsi="Arial"/>
      <w:sz w:val="22"/>
      <w:lang w:eastAsia="zh-CN"/>
    </w:rPr>
  </w:style>
  <w:style w:type="paragraph" w:styleId="00BodyText" w:customStyle="1">
    <w:name w:val="00 BodyText"/>
    <w:basedOn w:val="Normal"/>
    <w:pPr>
      <w:spacing w:after="220"/>
    </w:pPr>
    <w:rPr>
      <w:rFonts w:ascii="Arial" w:hAnsi="Arial"/>
      <w:sz w:val="22"/>
    </w:rPr>
  </w:style>
  <w:style w:type="paragraph" w:styleId="11BodyText" w:customStyle="1">
    <w:name w:val="11 BodyText"/>
    <w:basedOn w:val="Normal"/>
    <w:pPr>
      <w:spacing w:after="220"/>
      <w:ind w:left="1298"/>
    </w:pPr>
    <w:rPr>
      <w:rFonts w:ascii="Arial" w:hAnsi="Arial"/>
      <w:sz w:val="22"/>
    </w:rPr>
  </w:style>
  <w:style w:type="paragraph" w:styleId="table" w:customStyle="1">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styleId="bodyCharCharChar" w:customStyle="1">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styleId="Heading1Char" w:customStyle="1">
    <w:name w:val="Heading 1 Char"/>
    <w:rPr>
      <w:rFonts w:ascii="Arial" w:hAnsi="Arial"/>
      <w:sz w:val="36"/>
      <w:lang w:val="en-GB" w:eastAsia="en-US" w:bidi="ar-SA"/>
    </w:rPr>
  </w:style>
  <w:style w:type="paragraph" w:styleId="body" w:customStyle="1">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styleId="CRCoverPage" w:customStyle="1">
    <w:name w:val="CR Cover Page"/>
    <w:rsid w:val="00F6433C"/>
    <w:pPr>
      <w:spacing w:after="120"/>
    </w:pPr>
    <w:rPr>
      <w:rFonts w:ascii="Arial" w:hAnsi="Arial" w:eastAsia="MS Mincho"/>
      <w:lang w:val="en-GB" w:eastAsia="en-US"/>
    </w:rPr>
  </w:style>
  <w:style w:type="character" w:styleId="Heading1Char1" w:customStyle="1">
    <w:name w:val="Heading 1 Char1"/>
    <w:link w:val="Heading1"/>
    <w:rsid w:val="00184F51"/>
    <w:rPr>
      <w:rFonts w:ascii="Arial" w:hAnsi="Arial"/>
      <w:sz w:val="36"/>
      <w:lang w:val="en-GB"/>
    </w:rPr>
  </w:style>
  <w:style w:type="character" w:styleId="Heading2Char" w:customStyle="1">
    <w:name w:val="Heading 2 Char"/>
    <w:link w:val="Heading2"/>
    <w:rsid w:val="00184F51"/>
    <w:rPr>
      <w:rFonts w:ascii="Arial" w:hAnsi="Arial"/>
      <w:sz w:val="32"/>
      <w:lang w:val="en-GB" w:eastAsia="x-none"/>
    </w:rPr>
  </w:style>
  <w:style w:type="character" w:styleId="Heading3Char" w:customStyle="1">
    <w:name w:val="Heading 3 Char"/>
    <w:link w:val="Heading3"/>
    <w:rsid w:val="00AA1ED6"/>
    <w:rPr>
      <w:rFonts w:ascii="Arial" w:hAnsi="Arial"/>
      <w:sz w:val="28"/>
      <w:lang w:val="en-GB" w:eastAsia="x-none"/>
    </w:rPr>
  </w:style>
  <w:style w:type="character" w:styleId="Heading4Char" w:customStyle="1">
    <w:name w:val="Heading 4 Char"/>
    <w:aliases w:val="h4 Char"/>
    <w:link w:val="Heading4"/>
    <w:rsid w:val="00184F51"/>
    <w:rPr>
      <w:rFonts w:ascii="Arial" w:hAnsi="Arial"/>
      <w:sz w:val="24"/>
      <w:lang w:val="en-GB" w:eastAsia="x-none"/>
    </w:rPr>
  </w:style>
  <w:style w:type="character" w:styleId="Heading5Char" w:customStyle="1">
    <w:name w:val="Heading 5 Char"/>
    <w:link w:val="Heading5"/>
    <w:rsid w:val="00184F51"/>
    <w:rPr>
      <w:rFonts w:ascii="Arial" w:hAnsi="Arial"/>
      <w:sz w:val="22"/>
      <w:lang w:val="en-GB" w:eastAsia="x-none"/>
    </w:rPr>
  </w:style>
  <w:style w:type="character" w:styleId="CharChar3" w:customStyle="1">
    <w:name w:val="Char Char3"/>
    <w:rsid w:val="00D07DCA"/>
    <w:rPr>
      <w:rFonts w:ascii="Arial" w:hAnsi="Arial"/>
      <w:sz w:val="36"/>
      <w:lang w:val="en-GB" w:eastAsia="en-US" w:bidi="ar-SA"/>
    </w:rPr>
  </w:style>
  <w:style w:type="character" w:styleId="CharChar2" w:customStyle="1">
    <w:name w:val="Char Char2"/>
    <w:rsid w:val="00D07DCA"/>
    <w:rPr>
      <w:rFonts w:ascii="Arial" w:hAnsi="Arial"/>
      <w:sz w:val="32"/>
      <w:lang w:val="en-GB" w:eastAsia="en-US" w:bidi="ar-SA"/>
    </w:rPr>
  </w:style>
  <w:style w:type="character" w:styleId="CharChar1" w:customStyle="1">
    <w:name w:val="Char Char1"/>
    <w:rsid w:val="00D07DCA"/>
    <w:rPr>
      <w:rFonts w:ascii="Arial" w:hAnsi="Arial"/>
      <w:sz w:val="28"/>
      <w:lang w:val="en-GB" w:eastAsia="en-US" w:bidi="ar-SA"/>
    </w:rPr>
  </w:style>
  <w:style w:type="character" w:styleId="h4CharChar" w:customStyle="1">
    <w:name w:val="h4 Char Char"/>
    <w:rsid w:val="00D07DCA"/>
    <w:rPr>
      <w:rFonts w:ascii="Arial" w:hAnsi="Arial"/>
      <w:sz w:val="24"/>
      <w:lang w:val="en-GB" w:eastAsia="en-US" w:bidi="ar-SA"/>
    </w:rPr>
  </w:style>
  <w:style w:type="character" w:styleId="CharChar" w:customStyle="1">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eastAsia="Times New Roman"/>
      <w:sz w:val="24"/>
      <w:szCs w:val="24"/>
      <w:lang w:val="en-GB" w:eastAsia="x-none"/>
    </w:rPr>
  </w:style>
  <w:style w:type="character" w:styleId="SubtitleChar" w:customStyle="1">
    <w:name w:val="Subtitle Char"/>
    <w:link w:val="Subtitle"/>
    <w:rsid w:val="005D609E"/>
    <w:rPr>
      <w:rFonts w:ascii="Cambria" w:hAnsi="Cambria" w:eastAsia="Times New Roman"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CommentTextChar" w:customStyle="1">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oterChar" w:customStyle="1">
    <w:name w:val="Footer Char"/>
    <w:link w:val="Footer"/>
    <w:uiPriority w:val="99"/>
    <w:rsid w:val="0002790C"/>
    <w:rPr>
      <w:rFonts w:ascii="Arial" w:hAnsi="Arial"/>
      <w:b/>
      <w:i/>
      <w:noProof/>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styleId="snippet" w:customStyle="1">
    <w:name w:val="snippet"/>
    <w:rsid w:val="00556D8E"/>
    <w:rPr>
      <w:color w:val="E37222"/>
    </w:rPr>
  </w:style>
  <w:style w:type="paragraph" w:styleId="T1" w:customStyle="1">
    <w:name w:val="T1"/>
    <w:basedOn w:val="Normal"/>
    <w:rsid w:val="00C14E9E"/>
    <w:pPr>
      <w:overflowPunct/>
      <w:autoSpaceDE/>
      <w:autoSpaceDN/>
      <w:adjustRightInd/>
      <w:spacing w:after="0"/>
      <w:jc w:val="center"/>
      <w:textAlignment w:val="auto"/>
    </w:pPr>
    <w:rPr>
      <w:rFonts w:eastAsia="Times New Roman"/>
      <w:b/>
      <w:sz w:val="28"/>
    </w:rPr>
  </w:style>
  <w:style w:type="paragraph" w:styleId="T2" w:customStyle="1">
    <w:name w:val="T2"/>
    <w:basedOn w:val="T1"/>
    <w:rsid w:val="00C14E9E"/>
    <w:pPr>
      <w:spacing w:after="240"/>
      <w:ind w:left="720" w:right="720"/>
    </w:pPr>
  </w:style>
  <w:style w:type="paragraph" w:styleId="textintend1" w:customStyle="1">
    <w:name w:val="text intend 1"/>
    <w:basedOn w:val="text"/>
    <w:rsid w:val="00C14E9E"/>
    <w:pPr>
      <w:numPr>
        <w:numId w:val="2"/>
      </w:numPr>
      <w:spacing w:after="120"/>
    </w:pPr>
    <w:rPr>
      <w:rFonts w:eastAsia="MS Mincho"/>
      <w:lang w:eastAsia="ja-JP"/>
    </w:rPr>
  </w:style>
  <w:style w:type="paragraph" w:styleId="Tabletext" w:customStyle="1">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styleId="Char1CharChar1Char" w:customStyle="1">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character" w:styleId="apple-converted-space" w:customStyle="1">
    <w:name w:val="apple-converted-space"/>
    <w:basedOn w:val="DefaultParagraphFont"/>
    <w:rsid w:val="00AE52BB"/>
  </w:style>
  <w:style w:type="paragraph" w:styleId="references0" w:customStyle="1">
    <w:name w:val="references"/>
    <w:rsid w:val="00A321F4"/>
    <w:pPr>
      <w:numPr>
        <w:numId w:val="5"/>
      </w:numPr>
      <w:spacing w:after="50" w:line="180" w:lineRule="exact"/>
      <w:jc w:val="both"/>
    </w:pPr>
    <w:rPr>
      <w:rFonts w:ascii="Times New Roman" w:hAnsi="Times New Roman" w:eastAsia="MS Mincho"/>
      <w:noProof/>
      <w:szCs w:val="16"/>
      <w:lang w:eastAsia="en-US"/>
    </w:rPr>
  </w:style>
  <w:style w:type="character" w:styleId="TACChar" w:customStyle="1">
    <w:name w:val="TAC Char"/>
    <w:link w:val="TAC"/>
    <w:qFormat/>
    <w:locked/>
    <w:rsid w:val="004C538E"/>
    <w:rPr>
      <w:rFonts w:ascii="Arial" w:hAnsi="Arial"/>
      <w:sz w:val="18"/>
    </w:rPr>
  </w:style>
  <w:style w:type="character" w:styleId="BodyTextChar" w:customStyle="1">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LightList">
    <w:name w:val="Light List"/>
    <w:basedOn w:val="TableNormal"/>
    <w:uiPriority w:val="61"/>
    <w:rsid w:val="00CC6D8B"/>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hAnsi="Calibri" w:eastAsia="Calibri"/>
      <w:sz w:val="22"/>
      <w:szCs w:val="22"/>
      <w:lang w:eastAsia="en-US"/>
    </w:rPr>
  </w:style>
  <w:style w:type="character" w:styleId="B1Char1" w:customStyle="1">
    <w:name w:val="B1 Char1"/>
    <w:link w:val="B1"/>
    <w:qFormat/>
    <w:rsid w:val="00D31BD9"/>
    <w:rPr>
      <w:rFonts w:ascii="Times New Roman" w:hAnsi="Times New Roman"/>
      <w:lang w:eastAsia="en-US"/>
    </w:rPr>
  </w:style>
  <w:style w:type="paragraph" w:styleId="bullet1" w:customStyle="1">
    <w:name w:val="bullet1"/>
    <w:basedOn w:val="Normal"/>
    <w:rsid w:val="00224C61"/>
  </w:style>
  <w:style w:type="character" w:styleId="B1Zchn" w:customStyle="1">
    <w:name w:val="B1 Zchn"/>
    <w:qFormat/>
    <w:locked/>
    <w:rsid w:val="00C2331D"/>
    <w:rPr>
      <w:lang w:val="en-GB" w:eastAsia="en-US"/>
    </w:rPr>
  </w:style>
  <w:style w:type="character" w:styleId="B10" w:customStyle="1">
    <w:name w:val="B1 (文字)"/>
    <w:qFormat/>
    <w:rsid w:val="00D51A56"/>
    <w:rPr>
      <w:rFonts w:eastAsia="MS Mincho"/>
      <w:lang w:val="en-GB" w:eastAsia="en-US" w:bidi="ar-SA"/>
    </w:rPr>
  </w:style>
  <w:style w:type="paragraph" w:styleId="Comments" w:customStyle="1">
    <w:name w:val="Comments"/>
    <w:basedOn w:val="Normal"/>
    <w:link w:val="CommentsChar"/>
    <w:qFormat/>
    <w:rsid w:val="009E141F"/>
    <w:pPr>
      <w:overflowPunct/>
      <w:autoSpaceDE/>
      <w:autoSpaceDN/>
      <w:adjustRightInd/>
      <w:spacing w:before="40" w:after="0"/>
      <w:textAlignment w:val="auto"/>
    </w:pPr>
    <w:rPr>
      <w:rFonts w:ascii="Arial" w:hAnsi="Arial" w:eastAsia="MS Mincho"/>
      <w:i/>
      <w:sz w:val="18"/>
      <w:szCs w:val="24"/>
      <w:lang w:val="en-GB" w:eastAsia="en-GB"/>
    </w:rPr>
  </w:style>
  <w:style w:type="character" w:styleId="CommentsChar" w:customStyle="1">
    <w:name w:val="Comments Char"/>
    <w:link w:val="Comments"/>
    <w:rsid w:val="009E141F"/>
    <w:rPr>
      <w:rFonts w:ascii="Arial" w:hAnsi="Arial" w:eastAsia="MS Mincho"/>
      <w:i/>
      <w:sz w:val="18"/>
      <w:szCs w:val="24"/>
      <w:lang w:val="en-GB" w:eastAsia="en-GB"/>
    </w:rPr>
  </w:style>
  <w:style w:type="character" w:styleId="B2Char" w:customStyle="1">
    <w:name w:val="B2 Char"/>
    <w:link w:val="B2"/>
    <w:qFormat/>
    <w:rsid w:val="000819A2"/>
    <w:rPr>
      <w:rFonts w:ascii="Times New Roman" w:hAnsi="Times New Roman"/>
      <w:lang w:eastAsia="en-US"/>
    </w:rPr>
  </w:style>
  <w:style w:type="paragraph" w:styleId="N1" w:customStyle="1">
    <w:name w:val="N1"/>
    <w:basedOn w:val="Normal"/>
    <w:link w:val="N1Char"/>
    <w:qFormat/>
    <w:rsid w:val="00537436"/>
    <w:pPr>
      <w:overflowPunct/>
      <w:autoSpaceDE/>
      <w:autoSpaceDN/>
      <w:adjustRightInd/>
      <w:spacing w:after="0"/>
      <w:ind w:left="634"/>
      <w:textAlignment w:val="auto"/>
    </w:pPr>
    <w:rPr>
      <w:rFonts w:asciiTheme="minorHAnsi" w:hAnsiTheme="minorHAnsi" w:eastAsiaTheme="minorEastAsia" w:cstheme="minorHAnsi"/>
      <w:sz w:val="22"/>
      <w:szCs w:val="22"/>
      <w:lang w:eastAsia="ko-KR" w:bidi="hi-IN"/>
    </w:rPr>
  </w:style>
  <w:style w:type="character" w:styleId="N1Char" w:customStyle="1">
    <w:name w:val="N1 Char"/>
    <w:basedOn w:val="DefaultParagraphFont"/>
    <w:link w:val="N1"/>
    <w:rsid w:val="00537436"/>
    <w:rPr>
      <w:rFonts w:asciiTheme="minorHAnsi" w:hAnsiTheme="minorHAnsi" w:eastAsiaTheme="minorEastAsia" w:cstheme="minorHAnsi"/>
      <w:sz w:val="22"/>
      <w:szCs w:val="22"/>
      <w:lang w:eastAsia="ko-KR" w:bidi="hi-IN"/>
    </w:rPr>
  </w:style>
  <w:style w:type="paragraph" w:styleId="berschrift1H1" w:customStyle="1">
    <w:name w:val="Überschrift 1.H1"/>
    <w:basedOn w:val="Normal"/>
    <w:next w:val="Normal"/>
    <w:rsid w:val="003E1717"/>
    <w:pPr>
      <w:keepNext/>
      <w:keepLines/>
      <w:numPr>
        <w:numId w:val="7"/>
      </w:numPr>
      <w:pBdr>
        <w:top w:val="single" w:color="auto" w:sz="12" w:space="3"/>
      </w:pBdr>
      <w:spacing w:before="240"/>
      <w:outlineLvl w:val="0"/>
    </w:pPr>
    <w:rPr>
      <w:rFonts w:ascii="Arial" w:hAnsi="Arial"/>
      <w:sz w:val="36"/>
      <w:lang w:val="en-GB" w:eastAsia="de-DE"/>
    </w:rPr>
  </w:style>
  <w:style w:type="paragraph" w:styleId="textintend3" w:customStyle="1">
    <w:name w:val="text intend 3"/>
    <w:basedOn w:val="text"/>
    <w:rsid w:val="006649E0"/>
    <w:pPr>
      <w:numPr>
        <w:numId w:val="8"/>
      </w:numPr>
      <w:spacing w:after="120"/>
    </w:pPr>
    <w:rPr>
      <w:rFonts w:eastAsia="MS Mincho"/>
      <w:lang w:eastAsia="en-GB"/>
    </w:rPr>
  </w:style>
  <w:style w:type="character" w:styleId="B3Char" w:customStyle="1">
    <w:name w:val="B3 Char"/>
    <w:link w:val="B3"/>
    <w:rsid w:val="00C03534"/>
    <w:rPr>
      <w:rFonts w:ascii="Times New Roman" w:hAnsi="Times New Roman"/>
      <w:lang w:eastAsia="en-US"/>
    </w:rPr>
  </w:style>
  <w:style w:type="paragraph" w:styleId="3GPPText" w:customStyle="1">
    <w:name w:val="3GPP Text"/>
    <w:basedOn w:val="Normal"/>
    <w:link w:val="3GPPTextChar"/>
    <w:qFormat/>
    <w:rsid w:val="00D517D4"/>
    <w:pPr>
      <w:spacing w:before="120" w:after="120"/>
      <w:jc w:val="both"/>
    </w:pPr>
    <w:rPr>
      <w:sz w:val="22"/>
    </w:rPr>
  </w:style>
  <w:style w:type="character" w:styleId="3GPPTextChar" w:customStyle="1">
    <w:name w:val="3GPP Text Char"/>
    <w:link w:val="3GPPText"/>
    <w:qFormat/>
    <w:rsid w:val="00D517D4"/>
    <w:rPr>
      <w:rFonts w:ascii="Times New Roman" w:hAnsi="Times New Roman"/>
      <w:sz w:val="22"/>
      <w:lang w:eastAsia="en-US"/>
    </w:rPr>
  </w:style>
  <w:style w:type="character" w:styleId="TAHCar" w:customStyle="1">
    <w:name w:val="TAH Car"/>
    <w:link w:val="TAH"/>
    <w:qFormat/>
    <w:rsid w:val="00D517D4"/>
    <w:rPr>
      <w:rFonts w:ascii="Arial" w:hAnsi="Arial"/>
      <w:b/>
      <w:sz w:val="18"/>
      <w:lang w:val="x-none" w:eastAsia="x-none"/>
    </w:rPr>
  </w:style>
  <w:style w:type="character" w:styleId="TALChar" w:customStyle="1">
    <w:name w:val="TAL Char"/>
    <w:link w:val="TAL"/>
    <w:qFormat/>
    <w:rsid w:val="00D517D4"/>
    <w:rPr>
      <w:rFonts w:ascii="Arial" w:hAnsi="Arial"/>
      <w:sz w:val="18"/>
      <w:lang w:eastAsia="en-US"/>
    </w:rPr>
  </w:style>
  <w:style w:type="character" w:styleId="TANChar" w:customStyle="1">
    <w:name w:val="TAN Char"/>
    <w:link w:val="TAN"/>
    <w:qFormat/>
    <w:locked/>
    <w:rsid w:val="00D517D4"/>
    <w:rPr>
      <w:rFonts w:ascii="Arial" w:hAnsi="Arial"/>
      <w:sz w:val="18"/>
      <w:lang w:eastAsia="en-US"/>
    </w:rPr>
  </w:style>
  <w:style w:type="character" w:styleId="CaptionChar" w:customStyle="1">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styleId="3GPPListofBullets" w:customStyle="1">
    <w:name w:val="3GPP List of Bullets"/>
    <w:rsid w:val="0034139C"/>
    <w:pPr>
      <w:numPr>
        <w:numId w:val="11"/>
      </w:numPr>
    </w:pPr>
  </w:style>
  <w:style w:type="numbering" w:styleId="3GPPBullets" w:customStyle="1">
    <w:name w:val="3GPP Bullets"/>
    <w:basedOn w:val="NoList"/>
    <w:uiPriority w:val="99"/>
    <w:rsid w:val="0034139C"/>
    <w:pPr>
      <w:numPr>
        <w:numId w:val="12"/>
      </w:numPr>
    </w:pPr>
  </w:style>
  <w:style w:type="paragraph" w:styleId="3GPPH1" w:customStyle="1">
    <w:name w:val="3GPP H1"/>
    <w:basedOn w:val="Heading1"/>
    <w:next w:val="3GPPText"/>
    <w:link w:val="3GPPH1Char"/>
    <w:qFormat/>
    <w:rsid w:val="00CB57C2"/>
    <w:pPr>
      <w:tabs>
        <w:tab w:val="left" w:pos="425"/>
      </w:tabs>
      <w:spacing w:after="120"/>
      <w:ind w:left="425" w:hanging="425"/>
    </w:pPr>
    <w:rPr>
      <w:lang w:eastAsia="en-US"/>
    </w:rPr>
  </w:style>
  <w:style w:type="paragraph" w:styleId="3GPPH2" w:customStyle="1">
    <w:name w:val="3GPP H2"/>
    <w:basedOn w:val="Heading2"/>
    <w:next w:val="3GPPText"/>
    <w:link w:val="3GPPH2Char"/>
    <w:qFormat/>
    <w:rsid w:val="00CB57C2"/>
    <w:pPr>
      <w:tabs>
        <w:tab w:val="left" w:pos="567"/>
      </w:tabs>
      <w:spacing w:before="120" w:after="120"/>
      <w:ind w:left="567" w:hanging="567"/>
    </w:pPr>
    <w:rPr>
      <w:lang w:eastAsia="en-US"/>
    </w:rPr>
  </w:style>
  <w:style w:type="character" w:styleId="3GPPH1Char" w:customStyle="1">
    <w:name w:val="3GPP H1 Char"/>
    <w:link w:val="3GPPH1"/>
    <w:rsid w:val="00CB57C2"/>
    <w:rPr>
      <w:rFonts w:ascii="Arial" w:hAnsi="Arial"/>
      <w:sz w:val="36"/>
      <w:lang w:val="en-GB" w:eastAsia="en-US"/>
    </w:rPr>
  </w:style>
  <w:style w:type="character" w:styleId="3GPPH2Char" w:customStyle="1">
    <w:name w:val="3GPP H2 Char"/>
    <w:link w:val="3GPPH2"/>
    <w:rsid w:val="00CB57C2"/>
    <w:rPr>
      <w:rFonts w:ascii="Arial" w:hAnsi="Arial"/>
      <w:sz w:val="32"/>
      <w:lang w:val="en-GB" w:eastAsia="en-US"/>
    </w:rPr>
  </w:style>
  <w:style w:type="character" w:styleId="BalloonTextChar" w:customStyle="1">
    <w:name w:val="Balloon Text Char"/>
    <w:basedOn w:val="DefaultParagraphFont"/>
    <w:link w:val="BalloonText"/>
    <w:uiPriority w:val="99"/>
    <w:semiHidden/>
    <w:rsid w:val="00CB57C2"/>
    <w:rPr>
      <w:rFonts w:ascii="Tahoma" w:hAnsi="Tahoma" w:cs="Tahoma"/>
      <w:sz w:val="16"/>
      <w:szCs w:val="16"/>
      <w:lang w:eastAsia="en-US"/>
    </w:rPr>
  </w:style>
  <w:style w:type="character" w:styleId="CommentSubjectChar" w:customStyle="1">
    <w:name w:val="Comment Subject Char"/>
    <w:basedOn w:val="CommentTextChar"/>
    <w:link w:val="CommentSubject"/>
    <w:uiPriority w:val="99"/>
    <w:semiHidden/>
    <w:rsid w:val="00CB57C2"/>
    <w:rPr>
      <w:rFonts w:ascii="Times New Roman" w:hAnsi="Times New Roman"/>
      <w:b/>
      <w:bCs/>
      <w:lang w:val="en-GB" w:eastAsia="x-none"/>
    </w:rPr>
  </w:style>
  <w:style w:type="character" w:styleId="THChar" w:customStyle="1">
    <w:name w:val="TH Char"/>
    <w:link w:val="TH"/>
    <w:qFormat/>
    <w:rsid w:val="00CB57C2"/>
    <w:rPr>
      <w:rFonts w:ascii="Arial" w:hAnsi="Arial"/>
      <w:b/>
      <w:lang w:eastAsia="en-US"/>
    </w:rPr>
  </w:style>
  <w:style w:type="character" w:styleId="normaltextrun" w:customStyle="1">
    <w:name w:val="normaltextrun"/>
    <w:rsid w:val="00CB57C2"/>
  </w:style>
  <w:style w:type="character" w:styleId="spellingerror" w:customStyle="1">
    <w:name w:val="spellingerror"/>
    <w:rsid w:val="00CB57C2"/>
  </w:style>
  <w:style w:type="paragraph" w:styleId="3GPPAgreements" w:customStyle="1">
    <w:name w:val="3GPP Agreements"/>
    <w:basedOn w:val="ListBullet"/>
    <w:link w:val="3GPPAgreementsChar"/>
    <w:qFormat/>
    <w:rsid w:val="00CB57C2"/>
    <w:pPr>
      <w:spacing w:before="60" w:after="60"/>
      <w:ind w:left="284"/>
      <w:jc w:val="both"/>
    </w:pPr>
    <w:rPr>
      <w:sz w:val="22"/>
      <w:lang w:eastAsia="zh-CN"/>
    </w:rPr>
  </w:style>
  <w:style w:type="character" w:styleId="3GPPAgreementsChar" w:customStyle="1">
    <w:name w:val="3GPP Agreements Char"/>
    <w:link w:val="3GPPAgreements"/>
    <w:qFormat/>
    <w:rsid w:val="00CB57C2"/>
    <w:rPr>
      <w:rFonts w:ascii="Times New Roman" w:hAnsi="Times New Roman"/>
      <w:sz w:val="22"/>
    </w:rPr>
  </w:style>
  <w:style w:type="paragraph" w:styleId="a" w:customStyle="1">
    <w:name w:val="Ссылки"/>
    <w:basedOn w:val="BodyText"/>
    <w:qFormat/>
    <w:rsid w:val="00CB57C2"/>
    <w:pPr>
      <w:numPr>
        <w:numId w:val="13"/>
      </w:numPr>
      <w:overflowPunct/>
      <w:autoSpaceDE/>
      <w:autoSpaceDN/>
      <w:adjustRightInd/>
      <w:spacing w:line="360" w:lineRule="auto"/>
      <w:textAlignment w:val="auto"/>
    </w:pPr>
    <w:rPr>
      <w:rFonts w:ascii="Times New Roman" w:hAnsi="Times New Roman" w:eastAsia="MS Mincho"/>
      <w:sz w:val="24"/>
      <w:lang w:val="ru-RU" w:eastAsia="ja-JP" w:bidi="he-IL"/>
    </w:rPr>
  </w:style>
  <w:style w:type="paragraph" w:styleId="IEEEStdsRegularTableCaption" w:customStyle="1">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eastAsia="Times New Roman"/>
      <w:b/>
      <w:lang w:eastAsia="ja-JP"/>
    </w:rPr>
  </w:style>
  <w:style w:type="character" w:styleId="TAHChar" w:customStyle="1">
    <w:name w:val="TAH Char"/>
    <w:qFormat/>
    <w:rsid w:val="00CB57C2"/>
    <w:rPr>
      <w:rFonts w:ascii="Arial" w:hAnsi="Arial"/>
      <w:b/>
      <w:sz w:val="18"/>
    </w:rPr>
  </w:style>
  <w:style w:type="numbering" w:styleId="3GPPListofBullets1" w:customStyle="1">
    <w:name w:val="3GPP List of Bullets1"/>
    <w:rsid w:val="006A2529"/>
    <w:pPr>
      <w:numPr>
        <w:numId w:val="2"/>
      </w:numPr>
    </w:pPr>
  </w:style>
  <w:style w:type="paragraph" w:styleId="References" w:customStyle="1">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styleId="Proposal" w:customStyle="1">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styleId="ProposalChar" w:customStyle="1">
    <w:name w:val="Proposal Char"/>
    <w:link w:val="Proposal"/>
    <w:qFormat/>
    <w:rsid w:val="005E380C"/>
    <w:rPr>
      <w:rFonts w:ascii="Times New Roman" w:hAnsi="Times New Roman" w:eastAsia="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styleId="B1Char" w:customStyle="1">
    <w:name w:val="B1 Char"/>
    <w:qFormat/>
    <w:rsid w:val="007454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1678185">
      <w:bodyDiv w:val="1"/>
      <w:marLeft w:val="0"/>
      <w:marRight w:val="0"/>
      <w:marTop w:val="0"/>
      <w:marBottom w:val="0"/>
      <w:divBdr>
        <w:top w:val="none" w:sz="0" w:space="0" w:color="auto"/>
        <w:left w:val="none" w:sz="0" w:space="0" w:color="auto"/>
        <w:bottom w:val="none" w:sz="0" w:space="0" w:color="auto"/>
        <w:right w:val="none" w:sz="0" w:space="0" w:color="auto"/>
      </w:divBdr>
      <w:divsChild>
        <w:div w:id="190804886">
          <w:marLeft w:val="0"/>
          <w:marRight w:val="0"/>
          <w:marTop w:val="240"/>
          <w:marBottom w:val="180"/>
          <w:divBdr>
            <w:top w:val="none" w:sz="0" w:space="0" w:color="auto"/>
            <w:left w:val="none" w:sz="0" w:space="0" w:color="auto"/>
            <w:bottom w:val="none" w:sz="0" w:space="0" w:color="auto"/>
            <w:right w:val="none" w:sz="0" w:space="0" w:color="auto"/>
          </w:divBdr>
        </w:div>
        <w:div w:id="599292621">
          <w:marLeft w:val="0"/>
          <w:marRight w:val="0"/>
          <w:marTop w:val="0"/>
          <w:marBottom w:val="180"/>
          <w:divBdr>
            <w:top w:val="none" w:sz="0" w:space="0" w:color="auto"/>
            <w:left w:val="none" w:sz="0" w:space="0" w:color="auto"/>
            <w:bottom w:val="none" w:sz="0" w:space="0" w:color="auto"/>
            <w:right w:val="none" w:sz="0" w:space="0" w:color="auto"/>
          </w:divBdr>
        </w:div>
        <w:div w:id="1013873405">
          <w:marLeft w:val="547"/>
          <w:marRight w:val="0"/>
          <w:marTop w:val="0"/>
          <w:marBottom w:val="120"/>
          <w:divBdr>
            <w:top w:val="none" w:sz="0" w:space="0" w:color="auto"/>
            <w:left w:val="none" w:sz="0" w:space="0" w:color="auto"/>
            <w:bottom w:val="none" w:sz="0" w:space="0" w:color="auto"/>
            <w:right w:val="none" w:sz="0" w:space="0" w:color="auto"/>
          </w:divBdr>
        </w:div>
        <w:div w:id="1940605233">
          <w:marLeft w:val="1166"/>
          <w:marRight w:val="0"/>
          <w:marTop w:val="0"/>
          <w:marBottom w:val="120"/>
          <w:divBdr>
            <w:top w:val="none" w:sz="0" w:space="0" w:color="auto"/>
            <w:left w:val="none" w:sz="0" w:space="0" w:color="auto"/>
            <w:bottom w:val="none" w:sz="0" w:space="0" w:color="auto"/>
            <w:right w:val="none" w:sz="0" w:space="0" w:color="auto"/>
          </w:divBdr>
        </w:div>
      </w:divsChild>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16951">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778468">
      <w:bodyDiv w:val="1"/>
      <w:marLeft w:val="0"/>
      <w:marRight w:val="0"/>
      <w:marTop w:val="0"/>
      <w:marBottom w:val="0"/>
      <w:divBdr>
        <w:top w:val="none" w:sz="0" w:space="0" w:color="auto"/>
        <w:left w:val="none" w:sz="0" w:space="0" w:color="auto"/>
        <w:bottom w:val="none" w:sz="0" w:space="0" w:color="auto"/>
        <w:right w:val="none" w:sz="0" w:space="0" w:color="auto"/>
      </w:divBdr>
      <w:divsChild>
        <w:div w:id="71438254">
          <w:marLeft w:val="720"/>
          <w:marRight w:val="0"/>
          <w:marTop w:val="0"/>
          <w:marBottom w:val="0"/>
          <w:divBdr>
            <w:top w:val="none" w:sz="0" w:space="0" w:color="auto"/>
            <w:left w:val="none" w:sz="0" w:space="0" w:color="auto"/>
            <w:bottom w:val="none" w:sz="0" w:space="0" w:color="auto"/>
            <w:right w:val="none" w:sz="0" w:space="0" w:color="auto"/>
          </w:divBdr>
        </w:div>
        <w:div w:id="903176535">
          <w:marLeft w:val="720"/>
          <w:marRight w:val="0"/>
          <w:marTop w:val="0"/>
          <w:marBottom w:val="0"/>
          <w:divBdr>
            <w:top w:val="none" w:sz="0" w:space="0" w:color="auto"/>
            <w:left w:val="none" w:sz="0" w:space="0" w:color="auto"/>
            <w:bottom w:val="none" w:sz="0" w:space="0" w:color="auto"/>
            <w:right w:val="none" w:sz="0" w:space="0" w:color="auto"/>
          </w:divBdr>
        </w:div>
        <w:div w:id="959798831">
          <w:marLeft w:val="2160"/>
          <w:marRight w:val="0"/>
          <w:marTop w:val="0"/>
          <w:marBottom w:val="0"/>
          <w:divBdr>
            <w:top w:val="none" w:sz="0" w:space="0" w:color="auto"/>
            <w:left w:val="none" w:sz="0" w:space="0" w:color="auto"/>
            <w:bottom w:val="none" w:sz="0" w:space="0" w:color="auto"/>
            <w:right w:val="none" w:sz="0" w:space="0" w:color="auto"/>
          </w:divBdr>
        </w:div>
        <w:div w:id="1171674839">
          <w:marLeft w:val="2160"/>
          <w:marRight w:val="0"/>
          <w:marTop w:val="0"/>
          <w:marBottom w:val="0"/>
          <w:divBdr>
            <w:top w:val="none" w:sz="0" w:space="0" w:color="auto"/>
            <w:left w:val="none" w:sz="0" w:space="0" w:color="auto"/>
            <w:bottom w:val="none" w:sz="0" w:space="0" w:color="auto"/>
            <w:right w:val="none" w:sz="0" w:space="0" w:color="auto"/>
          </w:divBdr>
        </w:div>
        <w:div w:id="1376465184">
          <w:marLeft w:val="720"/>
          <w:marRight w:val="0"/>
          <w:marTop w:val="0"/>
          <w:marBottom w:val="0"/>
          <w:divBdr>
            <w:top w:val="none" w:sz="0" w:space="0" w:color="auto"/>
            <w:left w:val="none" w:sz="0" w:space="0" w:color="auto"/>
            <w:bottom w:val="none" w:sz="0" w:space="0" w:color="auto"/>
            <w:right w:val="none" w:sz="0" w:space="0" w:color="auto"/>
          </w:divBdr>
        </w:div>
        <w:div w:id="1732649810">
          <w:marLeft w:val="720"/>
          <w:marRight w:val="0"/>
          <w:marTop w:val="0"/>
          <w:marBottom w:val="0"/>
          <w:divBdr>
            <w:top w:val="none" w:sz="0" w:space="0" w:color="auto"/>
            <w:left w:val="none" w:sz="0" w:space="0" w:color="auto"/>
            <w:bottom w:val="none" w:sz="0" w:space="0" w:color="auto"/>
            <w:right w:val="none" w:sz="0" w:space="0" w:color="auto"/>
          </w:divBdr>
        </w:div>
        <w:div w:id="2115438981">
          <w:marLeft w:val="720"/>
          <w:marRight w:val="0"/>
          <w:marTop w:val="0"/>
          <w:marBottom w:val="0"/>
          <w:divBdr>
            <w:top w:val="none" w:sz="0" w:space="0" w:color="auto"/>
            <w:left w:val="none" w:sz="0" w:space="0" w:color="auto"/>
            <w:bottom w:val="none" w:sz="0" w:space="0" w:color="auto"/>
            <w:right w:val="none" w:sz="0" w:space="0" w:color="auto"/>
          </w:divBdr>
        </w:div>
      </w:divsChild>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www.w3.org/XML/1998/namespace"/>
    <ds:schemaRef ds:uri="2ff76fbf-12b9-4337-ad3b-122e2d975ade"/>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ab813fb6-1347-4985-ab36-6575371b00b3"/>
    <ds:schemaRef ds:uri="http://schemas.openxmlformats.org/package/2006/metadata/core-properties"/>
    <ds:schemaRef ds:uri="a7bc6c04-a6f3-4b85-abcc-278c78dc556b"/>
    <ds:schemaRef ds:uri="http://purl.org/dc/terms/"/>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7284</TotalTime>
  <Pages>1</Pages>
  <Words>3871</Words>
  <Characters>22070</Characters>
  <Application>Microsoft Office Word</Application>
  <DocSecurity>4</DocSecurity>
  <Lines>183</Lines>
  <Paragraphs>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1469</cp:revision>
  <cp:lastPrinted>2011-11-10T23:49:00Z</cp:lastPrinted>
  <dcterms:created xsi:type="dcterms:W3CDTF">2022-08-13T05:55:00Z</dcterms:created>
  <dcterms:modified xsi:type="dcterms:W3CDTF">2023-04-07T16:15:00Z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